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0C135E" w14:textId="481874C7" w:rsidR="002E1CBA" w:rsidRPr="003219A3" w:rsidRDefault="002E1CBA" w:rsidP="002E1CBA">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 xml:space="preserve">GPP TSG RAN WG1 </w:t>
      </w:r>
      <w:r>
        <w:rPr>
          <w:rFonts w:ascii="Arial" w:hAnsi="Arial" w:cs="Arial" w:hint="eastAsia"/>
          <w:b/>
          <w:noProof/>
          <w:lang w:eastAsia="ko-KR"/>
        </w:rPr>
        <w:t>Meeting #90</w:t>
      </w:r>
      <w:r w:rsidR="00140913">
        <w:rPr>
          <w:rFonts w:ascii="Arial" w:hAnsi="Arial" w:cs="Arial"/>
          <w:b/>
          <w:noProof/>
          <w:lang w:eastAsia="ko-KR"/>
        </w:rPr>
        <w:t>bis</w:t>
      </w:r>
      <w:r>
        <w:rPr>
          <w:rFonts w:ascii="Arial" w:hAnsi="Arial" w:cs="Arial"/>
          <w:b/>
          <w:noProof/>
          <w:lang w:eastAsia="en-US"/>
        </w:rPr>
        <w:t xml:space="preserve">  </w:t>
      </w:r>
      <w:r w:rsidRPr="00FD27FA">
        <w:rPr>
          <w:rFonts w:ascii="Arial" w:hAnsi="Arial" w:cs="Arial"/>
          <w:b/>
          <w:noProof/>
          <w:lang w:eastAsia="en-US"/>
        </w:rPr>
        <w:tab/>
      </w:r>
      <w:r w:rsidRPr="00FD27FA">
        <w:rPr>
          <w:rFonts w:ascii="Arial" w:hAnsi="Arial" w:cs="Arial"/>
          <w:b/>
          <w:noProof/>
          <w:lang w:eastAsia="en-US"/>
        </w:rPr>
        <w:tab/>
      </w:r>
      <w:r w:rsidRPr="00FD27FA">
        <w:rPr>
          <w:rFonts w:ascii="Arial" w:hAnsi="Arial" w:cs="Arial"/>
          <w:b/>
          <w:noProof/>
          <w:lang w:eastAsia="en-US"/>
        </w:rPr>
        <w:tab/>
      </w:r>
      <w:r w:rsidRPr="00FD27FA">
        <w:rPr>
          <w:rFonts w:ascii="Arial" w:hAnsi="Arial" w:cs="Arial"/>
          <w:b/>
          <w:noProof/>
        </w:rPr>
        <w:t xml:space="preserve">    </w:t>
      </w:r>
      <w:r w:rsidRPr="00FD27FA">
        <w:rPr>
          <w:rFonts w:ascii="Arial" w:hAnsi="Arial" w:cs="Arial"/>
          <w:b/>
          <w:noProof/>
        </w:rPr>
        <w:tab/>
      </w:r>
      <w:r w:rsidRPr="00FD27FA">
        <w:rPr>
          <w:rFonts w:ascii="Arial" w:hAnsi="Arial" w:cs="Arial"/>
          <w:b/>
          <w:noProof/>
        </w:rPr>
        <w:tab/>
      </w:r>
      <w:r w:rsidRPr="00FD27FA">
        <w:rPr>
          <w:rFonts w:ascii="Arial" w:hAnsi="Arial" w:cs="Arial"/>
          <w:b/>
          <w:noProof/>
        </w:rPr>
        <w:tab/>
        <w:t xml:space="preserve"> </w:t>
      </w:r>
      <w:r>
        <w:rPr>
          <w:rFonts w:ascii="Arial" w:hAnsi="Arial" w:cs="Arial"/>
          <w:b/>
          <w:noProof/>
        </w:rPr>
        <w:t xml:space="preserve">           </w:t>
      </w:r>
      <w:r w:rsidRPr="00FD27FA">
        <w:rPr>
          <w:rFonts w:ascii="Arial" w:hAnsi="Arial" w:cs="Arial"/>
          <w:b/>
          <w:noProof/>
          <w:lang w:eastAsia="en-US"/>
        </w:rPr>
        <w:t>R1-</w:t>
      </w:r>
      <w:r w:rsidRPr="00032E2B">
        <w:rPr>
          <w:rFonts w:ascii="Arial" w:eastAsia="맑은 고딕" w:hAnsi="Arial" w:cs="Arial"/>
          <w:b/>
          <w:noProof/>
          <w:lang w:eastAsia="ko-KR"/>
        </w:rPr>
        <w:t>171</w:t>
      </w:r>
      <w:r w:rsidR="00140913">
        <w:rPr>
          <w:rFonts w:ascii="Arial" w:eastAsia="맑은 고딕" w:hAnsi="Arial" w:cs="Arial"/>
          <w:b/>
          <w:noProof/>
          <w:lang w:eastAsia="ko-KR"/>
        </w:rPr>
        <w:t>7999</w:t>
      </w:r>
    </w:p>
    <w:p w14:paraId="42CAFC8A" w14:textId="4DBD9B53" w:rsidR="00AF7772" w:rsidRPr="00FD27FA" w:rsidRDefault="002E1CBA" w:rsidP="00AF7772">
      <w:pPr>
        <w:widowControl w:val="0"/>
        <w:tabs>
          <w:tab w:val="left" w:pos="1985"/>
        </w:tabs>
        <w:spacing w:afterLines="15" w:after="36"/>
        <w:rPr>
          <w:rFonts w:ascii="Arial" w:hAnsi="Arial" w:cs="Arial"/>
          <w:b/>
          <w:noProof/>
        </w:rPr>
      </w:pPr>
      <w:r>
        <w:rPr>
          <w:rFonts w:ascii="Arial" w:eastAsia="MS Mincho" w:hAnsi="Arial" w:cs="Arial"/>
          <w:b/>
          <w:bCs/>
          <w:szCs w:val="24"/>
        </w:rPr>
        <w:t>Prague</w:t>
      </w:r>
      <w:r w:rsidRPr="00927051">
        <w:rPr>
          <w:rFonts w:ascii="Arial" w:eastAsia="MS Mincho" w:hAnsi="Arial" w:cs="Arial"/>
          <w:b/>
          <w:bCs/>
          <w:szCs w:val="24"/>
        </w:rPr>
        <w:t xml:space="preserve">, </w:t>
      </w:r>
      <w:r w:rsidR="00140913" w:rsidRPr="00140913">
        <w:rPr>
          <w:rFonts w:ascii="Arial" w:eastAsia="MS Mincho" w:hAnsi="Arial" w:cs="Arial"/>
          <w:b/>
          <w:bCs/>
          <w:szCs w:val="24"/>
        </w:rPr>
        <w:t>CZ, 9</w:t>
      </w:r>
      <w:r w:rsidR="00140913" w:rsidRPr="00140913">
        <w:rPr>
          <w:rFonts w:ascii="Arial" w:eastAsia="MS Mincho" w:hAnsi="Arial" w:cs="Arial"/>
          <w:b/>
          <w:bCs/>
          <w:szCs w:val="24"/>
          <w:vertAlign w:val="superscript"/>
        </w:rPr>
        <w:t>th</w:t>
      </w:r>
      <w:r w:rsidR="00140913" w:rsidRPr="00140913">
        <w:rPr>
          <w:rFonts w:ascii="Arial" w:eastAsia="MS Mincho" w:hAnsi="Arial" w:cs="Arial"/>
          <w:b/>
          <w:bCs/>
          <w:szCs w:val="24"/>
        </w:rPr>
        <w:t xml:space="preserve"> – 13</w:t>
      </w:r>
      <w:r w:rsidR="00140913" w:rsidRPr="00140913">
        <w:rPr>
          <w:rFonts w:ascii="Arial" w:eastAsia="MS Mincho" w:hAnsi="Arial" w:cs="Arial"/>
          <w:b/>
          <w:bCs/>
          <w:szCs w:val="24"/>
          <w:vertAlign w:val="superscript"/>
        </w:rPr>
        <w:t>th</w:t>
      </w:r>
      <w:r w:rsidR="00140913" w:rsidRPr="00140913">
        <w:rPr>
          <w:rFonts w:ascii="Arial" w:eastAsia="MS Mincho" w:hAnsi="Arial" w:cs="Arial" w:hint="eastAsia"/>
          <w:b/>
          <w:bCs/>
          <w:szCs w:val="24"/>
        </w:rPr>
        <w:t xml:space="preserve">, </w:t>
      </w:r>
      <w:r w:rsidR="00140913" w:rsidRPr="00140913">
        <w:rPr>
          <w:rFonts w:ascii="Arial" w:eastAsia="MS Mincho" w:hAnsi="Arial" w:cs="Arial"/>
          <w:b/>
          <w:bCs/>
          <w:szCs w:val="24"/>
        </w:rPr>
        <w:t>October 201</w:t>
      </w:r>
      <w:r w:rsidR="00140913" w:rsidRPr="00140913">
        <w:rPr>
          <w:rFonts w:ascii="Arial" w:eastAsia="MS Mincho" w:hAnsi="Arial" w:cs="Arial" w:hint="eastAsia"/>
          <w:b/>
          <w:bCs/>
          <w:szCs w:val="24"/>
        </w:rPr>
        <w:t>7</w:t>
      </w:r>
    </w:p>
    <w:p w14:paraId="00471E17" w14:textId="77777777" w:rsidR="00AF7772" w:rsidRPr="00582B43"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72B9F1C3"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140913" w:rsidRPr="00140913">
        <w:rPr>
          <w:rFonts w:cs="Arial"/>
          <w:b/>
          <w:lang w:eastAsia="ko-KR"/>
        </w:rPr>
        <w:t>Discussion on DL preemption indication</w:t>
      </w:r>
    </w:p>
    <w:p w14:paraId="3EA48139" w14:textId="6472625A"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140913" w:rsidRPr="00140913">
        <w:rPr>
          <w:rFonts w:cs="Arial"/>
          <w:b/>
          <w:lang w:eastAsia="ko-KR"/>
        </w:rPr>
        <w:t>7.3.3.6</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A4B5F77" w14:textId="56658414" w:rsidR="00EA12EB" w:rsidRDefault="00276688" w:rsidP="0015559E">
      <w:pPr>
        <w:rPr>
          <w:szCs w:val="22"/>
        </w:rPr>
      </w:pPr>
      <w:r>
        <w:t>The following is the summary of previous agreements on preemption indication[</w:t>
      </w:r>
      <w:r w:rsidR="00B528DC">
        <w:t>1</w:t>
      </w:r>
      <w:r>
        <w:t>][</w:t>
      </w:r>
      <w:r w:rsidR="00B528DC">
        <w:t>2</w:t>
      </w:r>
      <w:r>
        <w:t>][</w:t>
      </w:r>
      <w:r w:rsidR="00B528DC">
        <w:t>3</w:t>
      </w:r>
      <w:r>
        <w:t>][</w:t>
      </w:r>
      <w:r w:rsidR="00B528DC">
        <w:t>4</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B58C4" w:rsidRPr="007903CF" w14:paraId="68BB62BF" w14:textId="77777777" w:rsidTr="00EF5D65">
        <w:tc>
          <w:tcPr>
            <w:tcW w:w="10170" w:type="dxa"/>
            <w:shd w:val="clear" w:color="auto" w:fill="auto"/>
          </w:tcPr>
          <w:p w14:paraId="1BDEFBA3" w14:textId="5D7605FC" w:rsidR="00276688" w:rsidRPr="00276688" w:rsidRDefault="00276688" w:rsidP="00276688">
            <w:pPr>
              <w:rPr>
                <w:rFonts w:ascii="Times" w:hAnsi="Times" w:cs="Times"/>
                <w:b/>
                <w:bCs/>
                <w:lang w:eastAsia="ko-KR"/>
              </w:rPr>
            </w:pPr>
            <w:r w:rsidRPr="00276688">
              <w:rPr>
                <w:rFonts w:ascii="Times" w:hAnsi="Times" w:cs="Times" w:hint="eastAsia"/>
                <w:b/>
                <w:bCs/>
                <w:lang w:eastAsia="ko-KR"/>
              </w:rPr>
              <w:t>RAN1#89</w:t>
            </w:r>
            <w:r w:rsidRPr="00276688">
              <w:rPr>
                <w:rFonts w:ascii="Times" w:hAnsi="Times" w:cs="Times"/>
                <w:b/>
                <w:bCs/>
                <w:lang w:eastAsia="ko-KR"/>
              </w:rPr>
              <w:t xml:space="preserve"> meeting</w:t>
            </w:r>
          </w:p>
          <w:p w14:paraId="7A124033" w14:textId="77777777" w:rsidR="00276688" w:rsidRDefault="00276688" w:rsidP="00276688">
            <w:pPr>
              <w:rPr>
                <w:rFonts w:ascii="Times" w:eastAsia="SimSun" w:hAnsi="Times" w:cs="Times"/>
                <w:lang w:eastAsia="zh-CN"/>
              </w:rPr>
            </w:pPr>
            <w:r>
              <w:rPr>
                <w:rFonts w:ascii="Times" w:eastAsia="SimSun" w:hAnsi="Times" w:cs="Times"/>
                <w:b/>
                <w:bCs/>
                <w:highlight w:val="green"/>
                <w:u w:val="single"/>
                <w:lang w:eastAsia="zh-CN"/>
              </w:rPr>
              <w:t>Agreements:</w:t>
            </w:r>
          </w:p>
          <w:p w14:paraId="2935E4BB" w14:textId="77777777" w:rsidR="00276688" w:rsidRDefault="00276688" w:rsidP="00276688">
            <w:pPr>
              <w:numPr>
                <w:ilvl w:val="0"/>
                <w:numId w:val="37"/>
              </w:numPr>
              <w:spacing w:line="240" w:lineRule="auto"/>
              <w:ind w:left="540"/>
              <w:jc w:val="left"/>
              <w:textAlignment w:val="center"/>
              <w:rPr>
                <w:rFonts w:ascii="Segoe UI" w:eastAsia="SimSun" w:hAnsi="Segoe UI" w:cs="Segoe UI"/>
                <w:szCs w:val="22"/>
                <w:lang w:eastAsia="zh-CN"/>
              </w:rPr>
            </w:pPr>
            <w:r>
              <w:rPr>
                <w:rFonts w:ascii="Times" w:eastAsia="SimSun" w:hAnsi="Times" w:cs="Times"/>
                <w:lang w:eastAsia="zh-CN"/>
              </w:rPr>
              <w:t>For preemption indication;</w:t>
            </w:r>
          </w:p>
          <w:p w14:paraId="1394ABAF" w14:textId="77777777" w:rsidR="00276688" w:rsidRDefault="00276688" w:rsidP="00276688">
            <w:pPr>
              <w:numPr>
                <w:ilvl w:val="1"/>
                <w:numId w:val="37"/>
              </w:numPr>
              <w:spacing w:line="240" w:lineRule="auto"/>
              <w:ind w:left="1080"/>
              <w:jc w:val="left"/>
              <w:textAlignment w:val="center"/>
              <w:rPr>
                <w:rFonts w:ascii="Segoe UI" w:eastAsia="SimSun" w:hAnsi="Segoe UI" w:cs="Segoe UI"/>
                <w:szCs w:val="22"/>
                <w:lang w:eastAsia="zh-CN"/>
              </w:rPr>
            </w:pPr>
            <w:r>
              <w:rPr>
                <w:rFonts w:ascii="Times" w:eastAsia="SimSun" w:hAnsi="Times" w:cs="Times"/>
                <w:lang w:eastAsia="zh-CN"/>
              </w:rPr>
              <w:t>When configured, the indication tells the UE(s) which DL physical resources has been preempted.</w:t>
            </w:r>
          </w:p>
          <w:p w14:paraId="498B1292" w14:textId="77777777" w:rsidR="00276688" w:rsidRDefault="00276688" w:rsidP="00276688">
            <w:pPr>
              <w:numPr>
                <w:ilvl w:val="1"/>
                <w:numId w:val="37"/>
              </w:numPr>
              <w:spacing w:line="240" w:lineRule="auto"/>
              <w:ind w:left="1080"/>
              <w:jc w:val="left"/>
              <w:textAlignment w:val="center"/>
              <w:rPr>
                <w:rFonts w:ascii="Segoe UI" w:eastAsia="SimSun" w:hAnsi="Segoe UI" w:cs="Segoe UI"/>
                <w:szCs w:val="22"/>
                <w:lang w:eastAsia="zh-CN"/>
              </w:rPr>
            </w:pPr>
            <w:r>
              <w:rPr>
                <w:rFonts w:ascii="Times" w:eastAsia="SimSun" w:hAnsi="Times" w:cs="Times"/>
                <w:lang w:eastAsia="zh-CN"/>
              </w:rPr>
              <w:t>The preemption indication is transmitted using a PDCCH.</w:t>
            </w:r>
          </w:p>
          <w:p w14:paraId="77543524" w14:textId="77777777" w:rsidR="00276688" w:rsidRDefault="00276688" w:rsidP="00276688">
            <w:pPr>
              <w:numPr>
                <w:ilvl w:val="2"/>
                <w:numId w:val="37"/>
              </w:numPr>
              <w:spacing w:line="240" w:lineRule="auto"/>
              <w:ind w:left="1620"/>
              <w:jc w:val="left"/>
              <w:textAlignment w:val="center"/>
              <w:rPr>
                <w:rFonts w:ascii="Segoe UI" w:eastAsia="SimSun" w:hAnsi="Segoe UI" w:cs="Segoe UI"/>
                <w:szCs w:val="22"/>
                <w:lang w:eastAsia="zh-CN"/>
              </w:rPr>
            </w:pPr>
            <w:r>
              <w:rPr>
                <w:rFonts w:ascii="Times" w:eastAsia="SimSun" w:hAnsi="Times" w:cs="Times"/>
                <w:lang w:eastAsia="zh-CN"/>
              </w:rPr>
              <w:t>The preemption indication is not included in the DCI that schedules the (re)transmission of the data transmission.</w:t>
            </w:r>
          </w:p>
          <w:p w14:paraId="74879891" w14:textId="77777777" w:rsidR="00276688" w:rsidRDefault="00276688" w:rsidP="00276688">
            <w:pPr>
              <w:numPr>
                <w:ilvl w:val="1"/>
                <w:numId w:val="37"/>
              </w:numPr>
              <w:spacing w:line="240" w:lineRule="auto"/>
              <w:ind w:left="1080"/>
              <w:jc w:val="left"/>
              <w:textAlignment w:val="center"/>
              <w:rPr>
                <w:rFonts w:ascii="Segoe UI" w:eastAsia="SimSun" w:hAnsi="Segoe UI" w:cs="Segoe UI"/>
                <w:szCs w:val="22"/>
                <w:lang w:eastAsia="zh-CN"/>
              </w:rPr>
            </w:pPr>
            <w:r>
              <w:rPr>
                <w:rFonts w:ascii="Times" w:eastAsia="SimSun" w:hAnsi="Times" w:cs="Times"/>
                <w:lang w:eastAsia="zh-CN"/>
              </w:rPr>
              <w:t>FFS: the granularity of the time and/or frequency resources.</w:t>
            </w:r>
          </w:p>
          <w:p w14:paraId="10F4E17F" w14:textId="77777777" w:rsidR="00276688" w:rsidRDefault="00276688" w:rsidP="00276688">
            <w:pPr>
              <w:numPr>
                <w:ilvl w:val="1"/>
                <w:numId w:val="37"/>
              </w:numPr>
              <w:spacing w:line="240" w:lineRule="auto"/>
              <w:ind w:left="1080"/>
              <w:jc w:val="left"/>
              <w:textAlignment w:val="center"/>
              <w:rPr>
                <w:rFonts w:ascii="Segoe UI" w:eastAsia="SimSun" w:hAnsi="Segoe UI" w:cs="Segoe UI"/>
                <w:szCs w:val="22"/>
                <w:lang w:eastAsia="zh-CN"/>
              </w:rPr>
            </w:pPr>
            <w:r>
              <w:rPr>
                <w:rFonts w:ascii="Times" w:eastAsia="SimSun" w:hAnsi="Times" w:cs="Times"/>
                <w:lang w:eastAsia="zh-CN"/>
              </w:rPr>
              <w:t>FFS: what DCI is used.</w:t>
            </w:r>
          </w:p>
          <w:p w14:paraId="1D7B917E" w14:textId="77777777" w:rsidR="00276688" w:rsidRDefault="00276688" w:rsidP="00276688">
            <w:pPr>
              <w:numPr>
                <w:ilvl w:val="1"/>
                <w:numId w:val="37"/>
              </w:numPr>
              <w:spacing w:line="240" w:lineRule="auto"/>
              <w:ind w:left="1080"/>
              <w:jc w:val="left"/>
              <w:textAlignment w:val="center"/>
              <w:rPr>
                <w:rFonts w:ascii="Segoe UI" w:eastAsia="SimSun" w:hAnsi="Segoe UI" w:cs="Segoe UI"/>
                <w:szCs w:val="22"/>
                <w:lang w:eastAsia="zh-CN"/>
              </w:rPr>
            </w:pPr>
            <w:r>
              <w:rPr>
                <w:rFonts w:ascii="Times" w:eastAsia="SimSun" w:hAnsi="Times" w:cs="Times"/>
                <w:lang w:eastAsia="zh-CN"/>
              </w:rPr>
              <w:t>FFS: timing of the preemption indication.</w:t>
            </w:r>
          </w:p>
          <w:p w14:paraId="14470D60" w14:textId="77777777" w:rsidR="00C06FE3" w:rsidRPr="00276688" w:rsidRDefault="00C06FE3" w:rsidP="00EF5D65">
            <w:pPr>
              <w:spacing w:line="240" w:lineRule="auto"/>
              <w:jc w:val="left"/>
              <w:rPr>
                <w:rFonts w:ascii="Times" w:eastAsia="MS Mincho" w:hAnsi="Times"/>
                <w:szCs w:val="24"/>
              </w:rPr>
            </w:pPr>
          </w:p>
          <w:p w14:paraId="1D5E5FAB" w14:textId="3E63C262" w:rsidR="00276688" w:rsidRPr="00276688" w:rsidRDefault="00276688" w:rsidP="00276688">
            <w:pPr>
              <w:rPr>
                <w:rFonts w:ascii="Times" w:hAnsi="Times" w:cs="Times"/>
                <w:b/>
                <w:bCs/>
                <w:lang w:eastAsia="ko-KR"/>
              </w:rPr>
            </w:pPr>
            <w:r w:rsidRPr="00276688">
              <w:rPr>
                <w:rFonts w:ascii="Times" w:hAnsi="Times" w:cs="Times" w:hint="eastAsia"/>
                <w:b/>
                <w:bCs/>
                <w:lang w:eastAsia="ko-KR"/>
              </w:rPr>
              <w:t>RAN1#</w:t>
            </w:r>
            <w:r w:rsidRPr="00276688">
              <w:rPr>
                <w:rFonts w:ascii="Times" w:hAnsi="Times" w:cs="Times"/>
                <w:b/>
                <w:bCs/>
                <w:lang w:eastAsia="ko-KR"/>
              </w:rPr>
              <w:t>AH_NR2</w:t>
            </w:r>
            <w:r>
              <w:rPr>
                <w:rFonts w:ascii="Times" w:hAnsi="Times" w:cs="Times"/>
                <w:b/>
                <w:bCs/>
                <w:lang w:eastAsia="ko-KR"/>
              </w:rPr>
              <w:t xml:space="preserve"> meeting</w:t>
            </w:r>
          </w:p>
          <w:p w14:paraId="33D16C3F" w14:textId="77777777" w:rsidR="00276688" w:rsidRDefault="00276688" w:rsidP="00276688">
            <w:pPr>
              <w:pStyle w:val="afa"/>
              <w:spacing w:before="0" w:beforeAutospacing="0" w:after="0" w:afterAutospacing="0"/>
              <w:rPr>
                <w:rFonts w:ascii="Times" w:hAnsi="Times" w:cs="Times"/>
                <w:b/>
                <w:sz w:val="20"/>
                <w:szCs w:val="20"/>
                <w:u w:val="single"/>
              </w:rPr>
            </w:pPr>
            <w:r>
              <w:rPr>
                <w:rFonts w:ascii="Times" w:hAnsi="Times" w:cs="Times"/>
                <w:b/>
                <w:sz w:val="20"/>
                <w:szCs w:val="20"/>
                <w:highlight w:val="green"/>
                <w:u w:val="single"/>
              </w:rPr>
              <w:t>Agreements:</w:t>
            </w:r>
          </w:p>
          <w:p w14:paraId="0432768C" w14:textId="77777777" w:rsidR="00276688" w:rsidRDefault="00276688" w:rsidP="00276688">
            <w:pPr>
              <w:numPr>
                <w:ilvl w:val="0"/>
                <w:numId w:val="38"/>
              </w:numPr>
              <w:spacing w:line="240" w:lineRule="auto"/>
              <w:ind w:left="540"/>
              <w:jc w:val="left"/>
              <w:textAlignment w:val="center"/>
              <w:rPr>
                <w:rFonts w:ascii="Segoe UI" w:hAnsi="Segoe UI" w:cs="Segoe UI"/>
                <w:szCs w:val="22"/>
              </w:rPr>
            </w:pPr>
            <w:r>
              <w:t>For downlink preemption indication</w:t>
            </w:r>
          </w:p>
          <w:p w14:paraId="1EFA7B2E" w14:textId="77777777" w:rsidR="00276688" w:rsidRDefault="00276688" w:rsidP="00276688">
            <w:pPr>
              <w:numPr>
                <w:ilvl w:val="1"/>
                <w:numId w:val="38"/>
              </w:numPr>
              <w:spacing w:line="240" w:lineRule="auto"/>
              <w:ind w:left="1080"/>
              <w:jc w:val="left"/>
              <w:textAlignment w:val="center"/>
              <w:rPr>
                <w:rFonts w:ascii="Segoe UI" w:hAnsi="Segoe UI" w:cs="Segoe UI"/>
                <w:szCs w:val="22"/>
              </w:rPr>
            </w:pPr>
            <w:r>
              <w:t>It is transmitted using a group common DCI in PDCCH</w:t>
            </w:r>
          </w:p>
          <w:p w14:paraId="0A544E89" w14:textId="77777777" w:rsidR="00276688" w:rsidRDefault="00276688" w:rsidP="00276688">
            <w:pPr>
              <w:numPr>
                <w:ilvl w:val="2"/>
                <w:numId w:val="38"/>
              </w:numPr>
              <w:spacing w:line="240" w:lineRule="auto"/>
              <w:ind w:left="1620"/>
              <w:jc w:val="left"/>
              <w:textAlignment w:val="center"/>
              <w:rPr>
                <w:rFonts w:ascii="Segoe UI" w:hAnsi="Segoe UI" w:cs="Segoe UI"/>
                <w:szCs w:val="22"/>
              </w:rPr>
            </w:pPr>
            <w:r>
              <w:t>FFS: This group common DCI is transmitted separately from SFI</w:t>
            </w:r>
          </w:p>
          <w:p w14:paraId="5F55816F" w14:textId="77777777" w:rsidR="00276688" w:rsidRDefault="00276688" w:rsidP="00276688">
            <w:pPr>
              <w:numPr>
                <w:ilvl w:val="2"/>
                <w:numId w:val="38"/>
              </w:numPr>
              <w:spacing w:line="240" w:lineRule="auto"/>
              <w:ind w:left="1620"/>
              <w:jc w:val="left"/>
              <w:textAlignment w:val="center"/>
              <w:rPr>
                <w:rFonts w:ascii="Segoe UI" w:hAnsi="Segoe UI" w:cs="Segoe UI"/>
                <w:szCs w:val="22"/>
              </w:rPr>
            </w:pPr>
            <w:r>
              <w:t>Whether a UE needs to monitor preemption indication is configured by RRC signaling</w:t>
            </w:r>
          </w:p>
          <w:p w14:paraId="6E536AD8" w14:textId="77777777" w:rsidR="00276688" w:rsidRDefault="00276688" w:rsidP="00276688">
            <w:pPr>
              <w:numPr>
                <w:ilvl w:val="2"/>
                <w:numId w:val="38"/>
              </w:numPr>
              <w:spacing w:line="240" w:lineRule="auto"/>
              <w:ind w:left="1620"/>
              <w:jc w:val="left"/>
              <w:textAlignment w:val="center"/>
              <w:rPr>
                <w:rFonts w:ascii="Segoe UI" w:hAnsi="Segoe UI" w:cs="Segoe UI"/>
                <w:szCs w:val="22"/>
              </w:rPr>
            </w:pPr>
            <w:r>
              <w:t xml:space="preserve">The granularity of preemption indication in time domain can be configured </w:t>
            </w:r>
          </w:p>
          <w:p w14:paraId="1136D369" w14:textId="77777777" w:rsidR="00276688" w:rsidRDefault="00276688" w:rsidP="00276688">
            <w:pPr>
              <w:numPr>
                <w:ilvl w:val="3"/>
                <w:numId w:val="38"/>
              </w:numPr>
              <w:spacing w:line="240" w:lineRule="auto"/>
              <w:ind w:left="2160"/>
              <w:jc w:val="left"/>
              <w:textAlignment w:val="center"/>
              <w:rPr>
                <w:rFonts w:ascii="Segoe UI" w:hAnsi="Segoe UI" w:cs="Segoe UI"/>
                <w:szCs w:val="22"/>
              </w:rPr>
            </w:pPr>
            <w:r>
              <w:t>Details of granularity are FFS</w:t>
            </w:r>
          </w:p>
          <w:p w14:paraId="1E5EEDF0" w14:textId="77777777" w:rsidR="00C06FE3" w:rsidRDefault="00C06FE3" w:rsidP="00EF5D65">
            <w:pPr>
              <w:spacing w:line="240" w:lineRule="auto"/>
              <w:jc w:val="left"/>
              <w:rPr>
                <w:rFonts w:eastAsia="MS Mincho"/>
              </w:rPr>
            </w:pPr>
          </w:p>
          <w:p w14:paraId="4F577E4F" w14:textId="1424EF83" w:rsidR="00276688" w:rsidRPr="00276688" w:rsidRDefault="00276688" w:rsidP="00276688">
            <w:pPr>
              <w:rPr>
                <w:rFonts w:ascii="Times" w:hAnsi="Times" w:cs="Times"/>
                <w:b/>
                <w:bCs/>
                <w:lang w:eastAsia="ko-KR"/>
              </w:rPr>
            </w:pPr>
            <w:r w:rsidRPr="00276688">
              <w:rPr>
                <w:rFonts w:ascii="Times" w:hAnsi="Times" w:cs="Times" w:hint="eastAsia"/>
                <w:b/>
                <w:bCs/>
                <w:lang w:eastAsia="ko-KR"/>
              </w:rPr>
              <w:t>RAN1#</w:t>
            </w:r>
            <w:r w:rsidRPr="00276688">
              <w:rPr>
                <w:rFonts w:ascii="Times" w:hAnsi="Times" w:cs="Times"/>
                <w:b/>
                <w:bCs/>
                <w:lang w:eastAsia="ko-KR"/>
              </w:rPr>
              <w:t>90 meeting</w:t>
            </w:r>
          </w:p>
          <w:p w14:paraId="458125D6" w14:textId="77777777" w:rsidR="00276688" w:rsidRDefault="00276688" w:rsidP="00276688">
            <w:pPr>
              <w:rPr>
                <w:rFonts w:eastAsia="MS Mincho"/>
                <w:b/>
                <w:iCs/>
                <w:highlight w:val="yellow"/>
                <w:u w:val="single"/>
              </w:rPr>
            </w:pPr>
            <w:r>
              <w:rPr>
                <w:rFonts w:eastAsia="MS Mincho"/>
                <w:b/>
                <w:iCs/>
                <w:highlight w:val="green"/>
                <w:u w:val="single"/>
              </w:rPr>
              <w:t>Agreements:</w:t>
            </w:r>
          </w:p>
          <w:p w14:paraId="069563DA" w14:textId="77777777" w:rsidR="00276688" w:rsidRDefault="00276688" w:rsidP="00276688">
            <w:pPr>
              <w:numPr>
                <w:ilvl w:val="0"/>
                <w:numId w:val="39"/>
              </w:numPr>
              <w:tabs>
                <w:tab w:val="left" w:pos="426"/>
              </w:tabs>
              <w:spacing w:line="240" w:lineRule="auto"/>
              <w:jc w:val="left"/>
              <w:rPr>
                <w:rFonts w:eastAsia="MS Mincho"/>
                <w:iCs/>
              </w:rPr>
            </w:pPr>
            <w:r>
              <w:rPr>
                <w:rFonts w:eastAsia="MS Mincho"/>
                <w:iCs/>
              </w:rPr>
              <w:t>Preempted resource(s) within a certain time/frequency region (i.e. reference downlink resource) within the periodicity to monitor group common DCI for pre-emption indication, is indicated by the group common DCI carrying the preemption indication</w:t>
            </w:r>
          </w:p>
          <w:p w14:paraId="2C246542" w14:textId="77777777" w:rsidR="00276688" w:rsidRDefault="00276688" w:rsidP="00276688">
            <w:pPr>
              <w:numPr>
                <w:ilvl w:val="1"/>
                <w:numId w:val="39"/>
              </w:numPr>
              <w:tabs>
                <w:tab w:val="left" w:pos="426"/>
              </w:tabs>
              <w:spacing w:line="240" w:lineRule="auto"/>
              <w:jc w:val="left"/>
              <w:rPr>
                <w:rFonts w:eastAsia="MS Mincho"/>
                <w:iCs/>
              </w:rPr>
            </w:pPr>
            <w:r>
              <w:rPr>
                <w:rFonts w:eastAsia="MS Mincho"/>
                <w:iCs/>
              </w:rPr>
              <w:t>The frequency region of the reference downlink resource is configured semi-statically</w:t>
            </w:r>
          </w:p>
          <w:p w14:paraId="0B4D5E43" w14:textId="77777777" w:rsidR="00276688" w:rsidRDefault="00276688" w:rsidP="00276688">
            <w:pPr>
              <w:numPr>
                <w:ilvl w:val="2"/>
                <w:numId w:val="39"/>
              </w:numPr>
              <w:tabs>
                <w:tab w:val="left" w:pos="426"/>
              </w:tabs>
              <w:spacing w:line="240" w:lineRule="auto"/>
              <w:jc w:val="left"/>
              <w:rPr>
                <w:rFonts w:eastAsia="MS Mincho"/>
                <w:iCs/>
              </w:rPr>
            </w:pPr>
            <w:r>
              <w:rPr>
                <w:rFonts w:eastAsia="MS Mincho"/>
                <w:iCs/>
              </w:rPr>
              <w:t>FFS: explicit signaling or implicitly derived by other RRC signalling</w:t>
            </w:r>
          </w:p>
          <w:p w14:paraId="3225D62E" w14:textId="77777777" w:rsidR="00276688" w:rsidRDefault="00276688" w:rsidP="00276688">
            <w:pPr>
              <w:numPr>
                <w:ilvl w:val="1"/>
                <w:numId w:val="39"/>
              </w:numPr>
              <w:tabs>
                <w:tab w:val="left" w:pos="426"/>
              </w:tabs>
              <w:spacing w:line="240" w:lineRule="auto"/>
              <w:jc w:val="left"/>
              <w:rPr>
                <w:rFonts w:eastAsia="MS Mincho"/>
                <w:iCs/>
              </w:rPr>
            </w:pPr>
            <w:r>
              <w:rPr>
                <w:rFonts w:eastAsia="MS Mincho"/>
                <w:iCs/>
              </w:rPr>
              <w:t xml:space="preserve">The time region of the reference downlink resource is configured semi-statically </w:t>
            </w:r>
          </w:p>
          <w:p w14:paraId="70967222" w14:textId="77777777" w:rsidR="00276688" w:rsidRDefault="00276688" w:rsidP="00276688">
            <w:pPr>
              <w:numPr>
                <w:ilvl w:val="2"/>
                <w:numId w:val="39"/>
              </w:numPr>
              <w:tabs>
                <w:tab w:val="left" w:pos="426"/>
              </w:tabs>
              <w:spacing w:line="240" w:lineRule="auto"/>
              <w:jc w:val="left"/>
              <w:rPr>
                <w:rFonts w:eastAsia="MS Mincho"/>
                <w:iCs/>
              </w:rPr>
            </w:pPr>
            <w:r>
              <w:rPr>
                <w:rFonts w:eastAsia="MS Mincho"/>
                <w:iCs/>
              </w:rPr>
              <w:t>FFS: explicit signaling or implicitly derived by other RRC signalling</w:t>
            </w:r>
          </w:p>
          <w:p w14:paraId="56A570DF" w14:textId="77777777" w:rsidR="00276688" w:rsidRDefault="00276688" w:rsidP="00276688">
            <w:pPr>
              <w:numPr>
                <w:ilvl w:val="0"/>
                <w:numId w:val="39"/>
              </w:numPr>
              <w:tabs>
                <w:tab w:val="left" w:pos="426"/>
              </w:tabs>
              <w:spacing w:line="240" w:lineRule="auto"/>
              <w:jc w:val="left"/>
              <w:rPr>
                <w:rFonts w:eastAsia="MS Mincho"/>
                <w:iCs/>
              </w:rPr>
            </w:pPr>
            <w:r>
              <w:rPr>
                <w:rFonts w:eastAsia="MS Mincho"/>
                <w:iCs/>
              </w:rPr>
              <w:t>The frequency granularity of pre-emption indication is configured to be y RBs within the reference downlink resource for the given numerology</w:t>
            </w:r>
          </w:p>
          <w:p w14:paraId="23E7F1DB" w14:textId="77777777" w:rsidR="00276688" w:rsidRDefault="00276688" w:rsidP="00276688">
            <w:pPr>
              <w:numPr>
                <w:ilvl w:val="2"/>
                <w:numId w:val="39"/>
              </w:numPr>
              <w:tabs>
                <w:tab w:val="left" w:pos="426"/>
              </w:tabs>
              <w:spacing w:line="240" w:lineRule="auto"/>
              <w:jc w:val="left"/>
              <w:rPr>
                <w:rFonts w:eastAsia="MS Mincho"/>
                <w:iCs/>
              </w:rPr>
            </w:pPr>
            <w:r>
              <w:rPr>
                <w:rFonts w:eastAsia="MS Mincho"/>
                <w:iCs/>
              </w:rPr>
              <w:t>FFS: explicit signaling or implicitly derived by other RRC signalling</w:t>
            </w:r>
          </w:p>
          <w:p w14:paraId="1436260B" w14:textId="77777777" w:rsidR="00276688" w:rsidRDefault="00276688" w:rsidP="00276688">
            <w:pPr>
              <w:numPr>
                <w:ilvl w:val="2"/>
                <w:numId w:val="39"/>
              </w:numPr>
              <w:tabs>
                <w:tab w:val="left" w:pos="426"/>
              </w:tabs>
              <w:spacing w:line="240" w:lineRule="auto"/>
              <w:jc w:val="left"/>
              <w:rPr>
                <w:rFonts w:eastAsia="MS Mincho"/>
                <w:iCs/>
              </w:rPr>
            </w:pPr>
            <w:r>
              <w:rPr>
                <w:rFonts w:eastAsia="MS Mincho"/>
                <w:iCs/>
              </w:rPr>
              <w:t>Note: The y RBs can correspond to the whole frequency region of the downlink reference resource.</w:t>
            </w:r>
          </w:p>
          <w:p w14:paraId="7C5E3268" w14:textId="77777777" w:rsidR="00276688" w:rsidRDefault="00276688" w:rsidP="00276688">
            <w:pPr>
              <w:numPr>
                <w:ilvl w:val="0"/>
                <w:numId w:val="39"/>
              </w:numPr>
              <w:tabs>
                <w:tab w:val="left" w:pos="426"/>
              </w:tabs>
              <w:spacing w:line="240" w:lineRule="auto"/>
              <w:jc w:val="left"/>
              <w:rPr>
                <w:rFonts w:eastAsia="MS Mincho"/>
                <w:iCs/>
              </w:rPr>
            </w:pPr>
            <w:r>
              <w:rPr>
                <w:rFonts w:eastAsia="MS Mincho"/>
                <w:iCs/>
              </w:rPr>
              <w:t>The time granularity of pre-emption indication is configured to be x symbols within the reference downlink resource for the given numerology</w:t>
            </w:r>
          </w:p>
          <w:p w14:paraId="44C0CBBF" w14:textId="77777777" w:rsidR="00276688" w:rsidRDefault="00276688" w:rsidP="00276688">
            <w:pPr>
              <w:numPr>
                <w:ilvl w:val="2"/>
                <w:numId w:val="39"/>
              </w:numPr>
              <w:tabs>
                <w:tab w:val="left" w:pos="426"/>
              </w:tabs>
              <w:spacing w:line="240" w:lineRule="auto"/>
              <w:jc w:val="left"/>
              <w:rPr>
                <w:rFonts w:eastAsia="MS Mincho"/>
                <w:iCs/>
              </w:rPr>
            </w:pPr>
            <w:r>
              <w:rPr>
                <w:rFonts w:eastAsia="MS Mincho"/>
                <w:iCs/>
              </w:rPr>
              <w:t>FFS: explicit signaling or implicitly derived by other RRC signalling</w:t>
            </w:r>
          </w:p>
          <w:p w14:paraId="335543EA" w14:textId="77777777" w:rsidR="00276688" w:rsidRDefault="00276688" w:rsidP="00276688">
            <w:pPr>
              <w:numPr>
                <w:ilvl w:val="0"/>
                <w:numId w:val="39"/>
              </w:numPr>
              <w:tabs>
                <w:tab w:val="left" w:pos="426"/>
              </w:tabs>
              <w:spacing w:line="240" w:lineRule="auto"/>
              <w:jc w:val="left"/>
              <w:rPr>
                <w:rFonts w:eastAsia="MS Mincho"/>
                <w:iCs/>
              </w:rPr>
            </w:pPr>
            <w:r>
              <w:rPr>
                <w:rFonts w:eastAsia="MS Mincho"/>
                <w:iCs/>
              </w:rPr>
              <w:lastRenderedPageBreak/>
              <w:t>Note: Time/frequency granularities of pre-emption indication should take into account the payload size of the group common DCI carrying the pre-emption indication</w:t>
            </w:r>
          </w:p>
          <w:p w14:paraId="073A1A6E" w14:textId="77777777" w:rsidR="00C06FE3" w:rsidRDefault="00C06FE3" w:rsidP="00EF5D65">
            <w:pPr>
              <w:spacing w:line="240" w:lineRule="auto"/>
              <w:jc w:val="left"/>
              <w:rPr>
                <w:rFonts w:eastAsia="MS Mincho"/>
              </w:rPr>
            </w:pPr>
          </w:p>
          <w:p w14:paraId="5A6E3EDF" w14:textId="7FB39B80" w:rsidR="00276688" w:rsidRPr="00276688" w:rsidRDefault="00276688" w:rsidP="00276688">
            <w:pPr>
              <w:rPr>
                <w:rFonts w:ascii="Times" w:hAnsi="Times" w:cs="Times"/>
                <w:b/>
                <w:bCs/>
                <w:lang w:eastAsia="ko-KR"/>
              </w:rPr>
            </w:pPr>
            <w:r w:rsidRPr="00276688">
              <w:rPr>
                <w:rFonts w:ascii="Times" w:hAnsi="Times" w:cs="Times" w:hint="eastAsia"/>
                <w:b/>
                <w:bCs/>
                <w:lang w:eastAsia="ko-KR"/>
              </w:rPr>
              <w:t>RAN1#</w:t>
            </w:r>
            <w:r w:rsidRPr="00276688">
              <w:rPr>
                <w:rFonts w:ascii="Times" w:hAnsi="Times" w:cs="Times"/>
                <w:b/>
                <w:bCs/>
                <w:lang w:eastAsia="ko-KR"/>
              </w:rPr>
              <w:t>AH_NR</w:t>
            </w:r>
            <w:r>
              <w:rPr>
                <w:rFonts w:ascii="Times" w:hAnsi="Times" w:cs="Times"/>
                <w:b/>
                <w:bCs/>
                <w:lang w:eastAsia="ko-KR"/>
              </w:rPr>
              <w:t>3 meeting</w:t>
            </w:r>
          </w:p>
          <w:p w14:paraId="7C73CEB2" w14:textId="77777777" w:rsidR="00276688" w:rsidRPr="007C6CB6" w:rsidRDefault="00276688" w:rsidP="00276688">
            <w:pPr>
              <w:tabs>
                <w:tab w:val="left" w:pos="1440"/>
              </w:tabs>
              <w:ind w:left="1440" w:hanging="1440"/>
              <w:rPr>
                <w:rFonts w:ascii="Times" w:eastAsia="바탕" w:hAnsi="Times"/>
                <w:lang w:eastAsia="x-none"/>
              </w:rPr>
            </w:pPr>
            <w:r w:rsidRPr="007C6CB6">
              <w:rPr>
                <w:rFonts w:ascii="Times" w:eastAsia="바탕" w:hAnsi="Times"/>
                <w:highlight w:val="green"/>
                <w:lang w:eastAsia="x-none"/>
              </w:rPr>
              <w:t>Agreements:</w:t>
            </w:r>
          </w:p>
          <w:p w14:paraId="01CD6CEB" w14:textId="77777777" w:rsidR="00276688" w:rsidRDefault="00276688" w:rsidP="00276688">
            <w:pPr>
              <w:numPr>
                <w:ilvl w:val="3"/>
                <w:numId w:val="40"/>
              </w:numPr>
              <w:tabs>
                <w:tab w:val="left" w:pos="1440"/>
              </w:tabs>
              <w:spacing w:line="240" w:lineRule="auto"/>
              <w:jc w:val="left"/>
              <w:rPr>
                <w:rFonts w:ascii="Times" w:eastAsia="SimSun" w:hAnsi="Times"/>
                <w:lang w:eastAsia="zh-CN"/>
              </w:rPr>
            </w:pPr>
            <w:r w:rsidRPr="007C6CB6">
              <w:rPr>
                <w:rFonts w:ascii="Times" w:eastAsia="SimSun" w:hAnsi="Times" w:hint="eastAsia"/>
                <w:lang w:eastAsia="zh-CN"/>
              </w:rPr>
              <w:t>UE can be configured to monitor the group common PDCCH for SFI and</w:t>
            </w:r>
            <w:r w:rsidRPr="007C6CB6">
              <w:rPr>
                <w:rFonts w:ascii="Times" w:eastAsia="SimSun" w:hAnsi="Times"/>
                <w:lang w:eastAsia="zh-CN"/>
              </w:rPr>
              <w:t xml:space="preserve"> the</w:t>
            </w:r>
            <w:r w:rsidRPr="007C6CB6">
              <w:rPr>
                <w:rFonts w:ascii="Times" w:eastAsia="SimSun" w:hAnsi="Times" w:hint="eastAsia"/>
                <w:lang w:eastAsia="zh-CN"/>
              </w:rPr>
              <w:t xml:space="preserve"> group common </w:t>
            </w:r>
            <w:r w:rsidRPr="007C6CB6">
              <w:rPr>
                <w:rFonts w:ascii="Times" w:eastAsia="SimSun" w:hAnsi="Times"/>
                <w:lang w:eastAsia="zh-CN"/>
              </w:rPr>
              <w:t>DCI</w:t>
            </w:r>
            <w:r w:rsidRPr="007C6CB6">
              <w:rPr>
                <w:rFonts w:ascii="Times" w:eastAsia="SimSun" w:hAnsi="Times" w:hint="eastAsia"/>
                <w:lang w:eastAsia="zh-CN"/>
              </w:rPr>
              <w:t xml:space="preserve"> for DL preemption indication within the same or </w:t>
            </w:r>
            <w:r w:rsidRPr="007C6CB6">
              <w:rPr>
                <w:rFonts w:ascii="Times" w:eastAsia="SimSun" w:hAnsi="Times"/>
                <w:lang w:eastAsia="zh-CN"/>
              </w:rPr>
              <w:t>different</w:t>
            </w:r>
            <w:r w:rsidRPr="007C6CB6">
              <w:rPr>
                <w:rFonts w:ascii="Times" w:eastAsia="SimSun" w:hAnsi="Times" w:hint="eastAsia"/>
                <w:lang w:eastAsia="zh-CN"/>
              </w:rPr>
              <w:t xml:space="preserve"> CORESETs</w:t>
            </w:r>
          </w:p>
          <w:p w14:paraId="40D8165D" w14:textId="77777777" w:rsidR="00276688" w:rsidRPr="007C6CB6" w:rsidRDefault="00276688" w:rsidP="00276688">
            <w:pPr>
              <w:tabs>
                <w:tab w:val="left" w:pos="1440"/>
              </w:tabs>
              <w:rPr>
                <w:rFonts w:ascii="Times" w:eastAsia="SimSun" w:hAnsi="Times"/>
                <w:lang w:eastAsia="zh-CN"/>
              </w:rPr>
            </w:pPr>
          </w:p>
          <w:p w14:paraId="3CDEC0F5" w14:textId="77777777" w:rsidR="00276688" w:rsidRPr="007C6CB6" w:rsidRDefault="00276688" w:rsidP="00276688">
            <w:pPr>
              <w:tabs>
                <w:tab w:val="left" w:pos="1440"/>
              </w:tabs>
              <w:ind w:left="1440" w:hanging="1440"/>
              <w:rPr>
                <w:rFonts w:ascii="Times" w:eastAsia="SimSun" w:hAnsi="Times"/>
                <w:lang w:eastAsia="zh-CN"/>
              </w:rPr>
            </w:pPr>
            <w:r w:rsidRPr="007C6CB6">
              <w:rPr>
                <w:rFonts w:ascii="Times" w:eastAsia="SimSun" w:hAnsi="Times"/>
                <w:highlight w:val="green"/>
                <w:lang w:eastAsia="zh-CN"/>
              </w:rPr>
              <w:t>Agreements</w:t>
            </w:r>
            <w:r>
              <w:rPr>
                <w:rFonts w:ascii="Times" w:eastAsia="SimSun" w:hAnsi="Times" w:hint="eastAsia"/>
                <w:lang w:eastAsia="zh-CN"/>
              </w:rPr>
              <w:t>:</w:t>
            </w:r>
          </w:p>
          <w:p w14:paraId="489D594F" w14:textId="77777777" w:rsidR="00276688" w:rsidRPr="007C6CB6" w:rsidRDefault="00276688" w:rsidP="00276688">
            <w:pPr>
              <w:numPr>
                <w:ilvl w:val="3"/>
                <w:numId w:val="40"/>
              </w:numPr>
              <w:tabs>
                <w:tab w:val="left" w:pos="1440"/>
              </w:tabs>
              <w:spacing w:line="240" w:lineRule="auto"/>
              <w:jc w:val="left"/>
              <w:rPr>
                <w:rFonts w:ascii="Times" w:eastAsia="SimSun" w:hAnsi="Times"/>
                <w:b/>
                <w:lang w:eastAsia="zh-CN"/>
              </w:rPr>
            </w:pPr>
            <w:r w:rsidRPr="007C6CB6">
              <w:rPr>
                <w:rFonts w:ascii="Times" w:eastAsia="SimSun" w:hAnsi="Times"/>
                <w:b/>
                <w:lang w:eastAsia="zh-CN"/>
              </w:rPr>
              <w:t xml:space="preserve">As a </w:t>
            </w:r>
            <w:r w:rsidRPr="007C6CB6">
              <w:rPr>
                <w:rFonts w:ascii="Times" w:eastAsia="SimSun" w:hAnsi="Times"/>
                <w:b/>
                <w:highlight w:val="darkYellow"/>
                <w:lang w:eastAsia="zh-CN"/>
              </w:rPr>
              <w:t>w</w:t>
            </w:r>
            <w:r w:rsidRPr="007C6CB6">
              <w:rPr>
                <w:rFonts w:ascii="Times" w:eastAsia="SimSun" w:hAnsi="Times" w:hint="eastAsia"/>
                <w:b/>
                <w:highlight w:val="darkYellow"/>
                <w:lang w:eastAsia="zh-CN"/>
              </w:rPr>
              <w:t>orking assumption</w:t>
            </w:r>
          </w:p>
          <w:p w14:paraId="57781187" w14:textId="77777777" w:rsidR="00276688" w:rsidRPr="007C6CB6" w:rsidRDefault="00276688" w:rsidP="00276688">
            <w:pPr>
              <w:numPr>
                <w:ilvl w:val="4"/>
                <w:numId w:val="40"/>
              </w:numPr>
              <w:tabs>
                <w:tab w:val="left" w:pos="1440"/>
              </w:tabs>
              <w:spacing w:line="240" w:lineRule="auto"/>
              <w:jc w:val="left"/>
              <w:rPr>
                <w:rFonts w:ascii="Times" w:eastAsia="SimSun" w:hAnsi="Times"/>
                <w:lang w:eastAsia="zh-CN"/>
              </w:rPr>
            </w:pPr>
            <w:r w:rsidRPr="007C6CB6">
              <w:rPr>
                <w:rFonts w:ascii="Times" w:eastAsia="SimSun" w:hAnsi="Times"/>
                <w:lang w:eastAsia="zh-CN"/>
              </w:rPr>
              <w:t xml:space="preserve">The time </w:t>
            </w:r>
            <w:r w:rsidRPr="007C6CB6">
              <w:rPr>
                <w:rFonts w:ascii="Times" w:eastAsia="SimSun" w:hAnsi="Times" w:hint="eastAsia"/>
                <w:lang w:eastAsia="zh-CN"/>
              </w:rPr>
              <w:t>duration</w:t>
            </w:r>
            <w:r w:rsidRPr="007C6CB6">
              <w:rPr>
                <w:rFonts w:ascii="Times" w:eastAsia="SimSun" w:hAnsi="Times"/>
                <w:lang w:eastAsia="zh-CN"/>
              </w:rPr>
              <w:t xml:space="preserve"> of the reference downlink resource</w:t>
            </w:r>
            <w:r w:rsidRPr="007C6CB6">
              <w:rPr>
                <w:rFonts w:ascii="Times" w:eastAsia="SimSun" w:hAnsi="Times" w:hint="eastAsia"/>
                <w:lang w:eastAsia="zh-CN"/>
              </w:rPr>
              <w:t xml:space="preserve"> for preemption indication</w:t>
            </w:r>
            <w:r w:rsidRPr="007C6CB6">
              <w:rPr>
                <w:rFonts w:ascii="Times" w:eastAsia="SimSun" w:hAnsi="Times"/>
                <w:lang w:eastAsia="zh-CN"/>
              </w:rPr>
              <w:t xml:space="preserve"> equal</w:t>
            </w:r>
            <w:r w:rsidRPr="007C6CB6">
              <w:rPr>
                <w:rFonts w:ascii="Times" w:eastAsia="SimSun" w:hAnsi="Times" w:hint="eastAsia"/>
                <w:lang w:eastAsia="zh-CN"/>
              </w:rPr>
              <w:t>s</w:t>
            </w:r>
            <w:r w:rsidRPr="007C6CB6">
              <w:rPr>
                <w:rFonts w:ascii="Times" w:eastAsia="SimSun" w:hAnsi="Times"/>
                <w:lang w:eastAsia="zh-CN"/>
              </w:rPr>
              <w:t xml:space="preserve"> to the monitoring periodicity of the group-common DCI carrying the </w:t>
            </w:r>
            <w:r w:rsidRPr="007C6CB6">
              <w:rPr>
                <w:rFonts w:ascii="Times" w:eastAsia="SimSun" w:hAnsi="Times" w:hint="eastAsia"/>
                <w:lang w:eastAsia="zh-CN"/>
              </w:rPr>
              <w:t>preemption indication</w:t>
            </w:r>
          </w:p>
          <w:p w14:paraId="34453C1D" w14:textId="77777777" w:rsidR="00276688" w:rsidRPr="007C6CB6" w:rsidRDefault="00276688" w:rsidP="00276688">
            <w:pPr>
              <w:numPr>
                <w:ilvl w:val="3"/>
                <w:numId w:val="40"/>
              </w:numPr>
              <w:tabs>
                <w:tab w:val="left" w:pos="1440"/>
              </w:tabs>
              <w:spacing w:line="240" w:lineRule="auto"/>
              <w:jc w:val="left"/>
              <w:rPr>
                <w:rFonts w:ascii="Times" w:eastAsia="SimSun" w:hAnsi="Times"/>
                <w:lang w:eastAsia="zh-CN"/>
              </w:rPr>
            </w:pPr>
            <w:r w:rsidRPr="007C6CB6">
              <w:rPr>
                <w:rFonts w:ascii="Times" w:eastAsia="SimSun" w:hAnsi="Times" w:hint="eastAsia"/>
                <w:lang w:eastAsia="zh-CN"/>
              </w:rPr>
              <w:t>For determination of the frequency region of the reference downlink resource for preemption indication, down select between the following options in RAN1#90bis</w:t>
            </w:r>
          </w:p>
          <w:p w14:paraId="5F1FF6BB" w14:textId="77777777" w:rsidR="00276688" w:rsidRPr="007C6CB6" w:rsidRDefault="00276688" w:rsidP="00276688">
            <w:pPr>
              <w:numPr>
                <w:ilvl w:val="4"/>
                <w:numId w:val="40"/>
              </w:numPr>
              <w:tabs>
                <w:tab w:val="left" w:pos="1440"/>
              </w:tabs>
              <w:spacing w:line="240" w:lineRule="auto"/>
              <w:jc w:val="left"/>
              <w:rPr>
                <w:rFonts w:ascii="Times" w:eastAsia="SimSun" w:hAnsi="Times"/>
                <w:lang w:eastAsia="zh-CN"/>
              </w:rPr>
            </w:pPr>
            <w:r w:rsidRPr="007C6CB6">
              <w:rPr>
                <w:rFonts w:ascii="Times" w:eastAsia="SimSun" w:hAnsi="Times" w:hint="eastAsia"/>
                <w:lang w:eastAsia="zh-CN"/>
              </w:rPr>
              <w:t xml:space="preserve">Option 1: The frequency region of the </w:t>
            </w:r>
            <w:r w:rsidRPr="007C6CB6">
              <w:rPr>
                <w:rFonts w:ascii="Times" w:eastAsia="SimSun" w:hAnsi="Times"/>
                <w:lang w:eastAsia="zh-CN"/>
              </w:rPr>
              <w:t>reference</w:t>
            </w:r>
            <w:r w:rsidRPr="007C6CB6">
              <w:rPr>
                <w:rFonts w:ascii="Times" w:eastAsia="SimSun" w:hAnsi="Times" w:hint="eastAsia"/>
                <w:lang w:eastAsia="zh-CN"/>
              </w:rPr>
              <w:t xml:space="preserve"> downlink resource is configured explicitly by RRC</w:t>
            </w:r>
          </w:p>
          <w:p w14:paraId="684947BC" w14:textId="77777777" w:rsidR="00276688" w:rsidRPr="007C6CB6" w:rsidRDefault="00276688" w:rsidP="00276688">
            <w:pPr>
              <w:numPr>
                <w:ilvl w:val="4"/>
                <w:numId w:val="40"/>
              </w:numPr>
              <w:tabs>
                <w:tab w:val="left" w:pos="1440"/>
              </w:tabs>
              <w:spacing w:line="240" w:lineRule="auto"/>
              <w:jc w:val="left"/>
              <w:rPr>
                <w:rFonts w:ascii="Times" w:eastAsia="SimSun" w:hAnsi="Times"/>
                <w:lang w:eastAsia="zh-CN"/>
              </w:rPr>
            </w:pPr>
            <w:r w:rsidRPr="007C6CB6">
              <w:rPr>
                <w:rFonts w:ascii="Times" w:eastAsia="SimSun" w:hAnsi="Times"/>
                <w:lang w:eastAsia="zh-CN"/>
              </w:rPr>
              <w:t>O</w:t>
            </w:r>
            <w:r w:rsidRPr="007C6CB6">
              <w:rPr>
                <w:rFonts w:ascii="Times" w:eastAsia="SimSun" w:hAnsi="Times" w:hint="eastAsia"/>
                <w:lang w:eastAsia="zh-CN"/>
              </w:rPr>
              <w:t xml:space="preserve">ption 2: </w:t>
            </w:r>
            <w:r w:rsidRPr="007C6CB6">
              <w:rPr>
                <w:rFonts w:ascii="Times" w:eastAsia="SimSun" w:hAnsi="Times"/>
                <w:lang w:eastAsia="zh-CN"/>
              </w:rPr>
              <w:t xml:space="preserve">The </w:t>
            </w:r>
            <w:r w:rsidRPr="007C6CB6">
              <w:rPr>
                <w:rFonts w:ascii="Times" w:eastAsia="SimSun" w:hAnsi="Times" w:hint="eastAsia"/>
                <w:lang w:eastAsia="zh-CN"/>
              </w:rPr>
              <w:t>frequency</w:t>
            </w:r>
            <w:r w:rsidRPr="007C6CB6">
              <w:rPr>
                <w:rFonts w:ascii="Times" w:eastAsia="SimSun" w:hAnsi="Times"/>
                <w:lang w:eastAsia="zh-CN"/>
              </w:rPr>
              <w:t xml:space="preserve"> region of the reference downlink resource is</w:t>
            </w:r>
            <w:r w:rsidRPr="007C6CB6">
              <w:rPr>
                <w:rFonts w:ascii="Times" w:eastAsia="SimSun" w:hAnsi="Times" w:hint="eastAsia"/>
                <w:lang w:eastAsia="zh-CN"/>
              </w:rPr>
              <w:t xml:space="preserve"> implicitly derived by the active DL BWP</w:t>
            </w:r>
          </w:p>
          <w:p w14:paraId="5E51F566" w14:textId="77777777" w:rsidR="00276688" w:rsidRPr="007C6CB6" w:rsidRDefault="00276688" w:rsidP="00276688">
            <w:pPr>
              <w:numPr>
                <w:ilvl w:val="3"/>
                <w:numId w:val="40"/>
              </w:numPr>
              <w:tabs>
                <w:tab w:val="left" w:pos="1440"/>
              </w:tabs>
              <w:spacing w:line="240" w:lineRule="auto"/>
              <w:jc w:val="left"/>
              <w:rPr>
                <w:rFonts w:ascii="Times" w:eastAsia="SimSun" w:hAnsi="Times"/>
                <w:lang w:eastAsia="zh-CN"/>
              </w:rPr>
            </w:pPr>
            <w:r w:rsidRPr="007C6CB6">
              <w:rPr>
                <w:rFonts w:ascii="Times" w:eastAsia="SimSun" w:hAnsi="Times" w:hint="eastAsia"/>
                <w:lang w:eastAsia="zh-CN"/>
              </w:rPr>
              <w:t>NOTE: Companies are encouraged to address the issues highlighted in the offline summary T-doc R1-1716911</w:t>
            </w:r>
          </w:p>
          <w:p w14:paraId="09403ECC" w14:textId="77777777" w:rsidR="00276688" w:rsidRPr="007C6CB6" w:rsidRDefault="00276688" w:rsidP="00276688">
            <w:pPr>
              <w:tabs>
                <w:tab w:val="left" w:pos="1440"/>
              </w:tabs>
              <w:ind w:left="1440" w:hanging="1440"/>
              <w:rPr>
                <w:rFonts w:ascii="Times" w:eastAsia="바탕" w:hAnsi="Times"/>
                <w:szCs w:val="24"/>
                <w:lang w:eastAsia="x-none"/>
              </w:rPr>
            </w:pPr>
          </w:p>
          <w:p w14:paraId="00B5CB70" w14:textId="77777777" w:rsidR="00276688" w:rsidRPr="007C6CB6" w:rsidRDefault="00276688" w:rsidP="00276688">
            <w:pPr>
              <w:tabs>
                <w:tab w:val="left" w:pos="1440"/>
              </w:tabs>
              <w:ind w:left="1440" w:hanging="1440"/>
              <w:rPr>
                <w:rFonts w:ascii="Times" w:eastAsia="바탕" w:hAnsi="Times"/>
                <w:lang w:eastAsia="x-none"/>
              </w:rPr>
            </w:pPr>
            <w:r w:rsidRPr="007C6CB6">
              <w:rPr>
                <w:rFonts w:ascii="Times" w:eastAsia="바탕" w:hAnsi="Times"/>
                <w:highlight w:val="green"/>
                <w:lang w:eastAsia="x-none"/>
              </w:rPr>
              <w:t>Agreements</w:t>
            </w:r>
            <w:r w:rsidRPr="007C6CB6">
              <w:rPr>
                <w:rFonts w:ascii="Times" w:eastAsia="바탕" w:hAnsi="Times"/>
                <w:lang w:eastAsia="x-none"/>
              </w:rPr>
              <w:t>:</w:t>
            </w:r>
          </w:p>
          <w:p w14:paraId="594A4B6C" w14:textId="77777777" w:rsidR="00276688" w:rsidRPr="007C6CB6" w:rsidRDefault="00276688" w:rsidP="00276688">
            <w:pPr>
              <w:numPr>
                <w:ilvl w:val="3"/>
                <w:numId w:val="40"/>
              </w:numPr>
              <w:tabs>
                <w:tab w:val="left" w:pos="1440"/>
              </w:tabs>
              <w:spacing w:line="240" w:lineRule="auto"/>
              <w:jc w:val="left"/>
              <w:rPr>
                <w:rFonts w:ascii="Times" w:eastAsia="SimSun" w:hAnsi="Times"/>
                <w:lang w:eastAsia="zh-CN"/>
              </w:rPr>
            </w:pPr>
            <w:r w:rsidRPr="007C6CB6">
              <w:rPr>
                <w:rFonts w:ascii="Times" w:eastAsia="SimSun" w:hAnsi="Times" w:hint="eastAsia"/>
                <w:lang w:eastAsia="zh-CN"/>
              </w:rPr>
              <w:t>The minimum periodicity for UE to monitor group common DCI for DL preemption indication is down-selected between</w:t>
            </w:r>
          </w:p>
          <w:p w14:paraId="123C4FDF" w14:textId="77777777" w:rsidR="00276688" w:rsidRPr="007C6CB6" w:rsidRDefault="00276688" w:rsidP="00276688">
            <w:pPr>
              <w:numPr>
                <w:ilvl w:val="5"/>
                <w:numId w:val="40"/>
              </w:numPr>
              <w:tabs>
                <w:tab w:val="left" w:pos="1440"/>
              </w:tabs>
              <w:spacing w:line="240" w:lineRule="auto"/>
              <w:jc w:val="left"/>
              <w:rPr>
                <w:rFonts w:ascii="Times" w:eastAsia="SimSun" w:hAnsi="Times"/>
                <w:lang w:eastAsia="zh-CN"/>
              </w:rPr>
            </w:pPr>
            <w:r w:rsidRPr="007C6CB6">
              <w:rPr>
                <w:rFonts w:ascii="Times" w:eastAsia="SimSun" w:hAnsi="Times"/>
                <w:lang w:eastAsia="zh-CN"/>
              </w:rPr>
              <w:t>Option</w:t>
            </w:r>
            <w:r w:rsidRPr="007C6CB6">
              <w:rPr>
                <w:rFonts w:ascii="Times" w:eastAsia="SimSun" w:hAnsi="Times" w:hint="eastAsia"/>
                <w:lang w:eastAsia="zh-CN"/>
              </w:rPr>
              <w:t xml:space="preserve"> 1: one slot</w:t>
            </w:r>
          </w:p>
          <w:p w14:paraId="2ED0D097" w14:textId="77777777" w:rsidR="00276688" w:rsidRPr="007C6CB6" w:rsidRDefault="00276688" w:rsidP="00276688">
            <w:pPr>
              <w:numPr>
                <w:ilvl w:val="5"/>
                <w:numId w:val="40"/>
              </w:numPr>
              <w:tabs>
                <w:tab w:val="left" w:pos="1440"/>
              </w:tabs>
              <w:spacing w:line="240" w:lineRule="auto"/>
              <w:jc w:val="left"/>
              <w:rPr>
                <w:rFonts w:ascii="Times" w:eastAsia="SimSun" w:hAnsi="Times"/>
                <w:lang w:eastAsia="zh-CN"/>
              </w:rPr>
            </w:pPr>
            <w:r w:rsidRPr="007C6CB6">
              <w:rPr>
                <w:rFonts w:ascii="Times" w:eastAsia="SimSun" w:hAnsi="Times" w:hint="eastAsia"/>
                <w:lang w:eastAsia="zh-CN"/>
              </w:rPr>
              <w:t xml:space="preserve">Option 2: less </w:t>
            </w:r>
            <w:r w:rsidRPr="007C6CB6">
              <w:rPr>
                <w:rFonts w:ascii="Times" w:eastAsia="SimSun" w:hAnsi="Times"/>
                <w:lang w:eastAsia="zh-CN"/>
              </w:rPr>
              <w:t>than</w:t>
            </w:r>
            <w:r w:rsidRPr="007C6CB6">
              <w:rPr>
                <w:rFonts w:ascii="Times" w:eastAsia="SimSun" w:hAnsi="Times" w:hint="eastAsia"/>
                <w:lang w:eastAsia="zh-CN"/>
              </w:rPr>
              <w:t xml:space="preserve"> a slot</w:t>
            </w:r>
          </w:p>
          <w:p w14:paraId="5617C3B2" w14:textId="1F1F7C48" w:rsidR="008D6057" w:rsidRPr="008D6057" w:rsidRDefault="008D6057" w:rsidP="008D6057">
            <w:pPr>
              <w:spacing w:line="240" w:lineRule="auto"/>
              <w:jc w:val="left"/>
              <w:rPr>
                <w:rFonts w:eastAsia="MS Mincho"/>
              </w:rPr>
            </w:pPr>
          </w:p>
        </w:tc>
      </w:tr>
    </w:tbl>
    <w:p w14:paraId="2CE41273" w14:textId="25CE700A" w:rsidR="00AB58C4" w:rsidRDefault="00276688" w:rsidP="0015559E">
      <w:pPr>
        <w:rPr>
          <w:szCs w:val="22"/>
          <w:lang w:eastAsia="ko-KR"/>
        </w:rPr>
      </w:pPr>
      <w:r>
        <w:rPr>
          <w:rFonts w:hint="eastAsia"/>
          <w:szCs w:val="22"/>
          <w:lang w:eastAsia="ko-KR"/>
        </w:rPr>
        <w:lastRenderedPageBreak/>
        <w:t>Based on the above agreements and the remaining issues in the offline summary do</w:t>
      </w:r>
      <w:r>
        <w:rPr>
          <w:szCs w:val="22"/>
          <w:lang w:eastAsia="ko-KR"/>
        </w:rPr>
        <w:t>cument [</w:t>
      </w:r>
      <w:r w:rsidR="00B528DC">
        <w:rPr>
          <w:szCs w:val="22"/>
          <w:lang w:eastAsia="ko-KR"/>
        </w:rPr>
        <w:t>5</w:t>
      </w:r>
      <w:r>
        <w:rPr>
          <w:szCs w:val="22"/>
          <w:lang w:eastAsia="ko-KR"/>
        </w:rPr>
        <w:t>], we introduce our views on preemption indication in this contribution.</w:t>
      </w:r>
    </w:p>
    <w:p w14:paraId="70C63877" w14:textId="66A4ABA0" w:rsidR="0096223D" w:rsidRPr="007C4992" w:rsidRDefault="0096223D" w:rsidP="006E2871">
      <w:pPr>
        <w:rPr>
          <w:rFonts w:hint="eastAsia"/>
          <w:lang w:eastAsia="ko-KR"/>
        </w:rPr>
      </w:pPr>
    </w:p>
    <w:bookmarkEnd w:id="1"/>
    <w:p w14:paraId="03CCBFFE" w14:textId="1F355F88" w:rsidR="003A7A21" w:rsidRDefault="00E92CBE"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D</w:t>
      </w:r>
      <w:r w:rsidR="000F4C0F">
        <w:rPr>
          <w:sz w:val="36"/>
          <w:lang w:eastAsia="ko-KR"/>
        </w:rPr>
        <w:t>ownlink Preemption Indication</w:t>
      </w:r>
    </w:p>
    <w:p w14:paraId="2BCCBF9D" w14:textId="28BC5000" w:rsidR="007C5DF3" w:rsidRDefault="000F4C0F" w:rsidP="007C5DF3">
      <w:pPr>
        <w:pStyle w:val="2"/>
        <w:rPr>
          <w:lang w:eastAsia="ko-KR"/>
        </w:rPr>
      </w:pPr>
      <w:r>
        <w:rPr>
          <w:lang w:eastAsia="ko-KR"/>
        </w:rPr>
        <w:t>Remaining issues</w:t>
      </w:r>
    </w:p>
    <w:p w14:paraId="42DF8B66" w14:textId="0118DB87" w:rsidR="00CD5C91" w:rsidRDefault="00DA6441" w:rsidP="00492706">
      <w:pPr>
        <w:rPr>
          <w:lang w:eastAsia="ko-KR"/>
        </w:rPr>
      </w:pPr>
      <w:r>
        <w:rPr>
          <w:rFonts w:hint="eastAsia"/>
          <w:lang w:eastAsia="ko-KR"/>
        </w:rPr>
        <w:t xml:space="preserve">According to the previous agreements, the group common DCI for preemption indication will be </w:t>
      </w:r>
      <w:r>
        <w:rPr>
          <w:lang w:eastAsia="ko-KR"/>
        </w:rPr>
        <w:t>separate</w:t>
      </w:r>
      <w:r>
        <w:rPr>
          <w:rFonts w:hint="eastAsia"/>
          <w:lang w:eastAsia="ko-KR"/>
        </w:rPr>
        <w:t xml:space="preserve"> </w:t>
      </w:r>
      <w:r>
        <w:rPr>
          <w:lang w:eastAsia="ko-KR"/>
        </w:rPr>
        <w:t xml:space="preserve">from the group common PDCCCH for SFI. </w:t>
      </w:r>
      <w:r w:rsidR="00BF4AE0">
        <w:rPr>
          <w:lang w:eastAsia="ko-KR"/>
        </w:rPr>
        <w:t>However, whether other group common PDCCH</w:t>
      </w:r>
      <w:r w:rsidR="000F4C0F">
        <w:rPr>
          <w:lang w:eastAsia="ko-KR"/>
        </w:rPr>
        <w:t xml:space="preserve"> except for SFI</w:t>
      </w:r>
      <w:r w:rsidR="00BF4AE0">
        <w:rPr>
          <w:lang w:eastAsia="ko-KR"/>
        </w:rPr>
        <w:t xml:space="preserve"> can also contain preemption indication is still FFS. The preemption indication is for </w:t>
      </w:r>
      <w:r w:rsidR="00CD5C91">
        <w:rPr>
          <w:lang w:eastAsia="ko-KR"/>
        </w:rPr>
        <w:t>UEs who their eMBB transmissions are preempted by URLLC transmission. Only limited UEs wi</w:t>
      </w:r>
      <w:r w:rsidR="000F4C0F">
        <w:rPr>
          <w:lang w:eastAsia="ko-KR"/>
        </w:rPr>
        <w:t>ll be of interest to monitor this</w:t>
      </w:r>
      <w:r w:rsidR="00CD5C91">
        <w:rPr>
          <w:lang w:eastAsia="ko-KR"/>
        </w:rPr>
        <w:t xml:space="preserve"> information. We </w:t>
      </w:r>
      <w:r w:rsidR="000F4C0F">
        <w:rPr>
          <w:lang w:eastAsia="ko-KR"/>
        </w:rPr>
        <w:t>can</w:t>
      </w:r>
      <w:r w:rsidR="00CD5C91">
        <w:rPr>
          <w:lang w:eastAsia="ko-KR"/>
        </w:rPr>
        <w:t xml:space="preserve">not </w:t>
      </w:r>
      <w:r w:rsidR="000F4C0F">
        <w:rPr>
          <w:lang w:eastAsia="ko-KR"/>
        </w:rPr>
        <w:t xml:space="preserve">observe </w:t>
      </w:r>
      <w:r w:rsidR="00CD5C91">
        <w:rPr>
          <w:lang w:eastAsia="ko-KR"/>
        </w:rPr>
        <w:t xml:space="preserve">any specific relationship </w:t>
      </w:r>
      <w:r w:rsidR="000F4C0F">
        <w:rPr>
          <w:lang w:eastAsia="ko-KR"/>
        </w:rPr>
        <w:t xml:space="preserve">between preemption indication and </w:t>
      </w:r>
      <w:r w:rsidR="00CD5C91">
        <w:rPr>
          <w:lang w:eastAsia="ko-KR"/>
        </w:rPr>
        <w:t xml:space="preserve">any other group common </w:t>
      </w:r>
      <w:r w:rsidR="004056A2">
        <w:rPr>
          <w:lang w:eastAsia="ko-KR"/>
        </w:rPr>
        <w:t>DCI</w:t>
      </w:r>
      <w:r w:rsidR="00CD5C91">
        <w:rPr>
          <w:lang w:eastAsia="ko-KR"/>
        </w:rPr>
        <w:t xml:space="preserve"> (if defined). Therefore, </w:t>
      </w:r>
      <w:r w:rsidR="004056A2">
        <w:rPr>
          <w:lang w:eastAsia="ko-KR"/>
        </w:rPr>
        <w:t>separate group common PDCCH for preemption indicati</w:t>
      </w:r>
      <w:r w:rsidR="004056A2" w:rsidRPr="00CD1DF2">
        <w:rPr>
          <w:lang w:eastAsia="ko-KR"/>
        </w:rPr>
        <w:t xml:space="preserve">on should be </w:t>
      </w:r>
      <w:r w:rsidR="00CD1DF2" w:rsidRPr="00CD1DF2">
        <w:rPr>
          <w:lang w:eastAsia="ko-KR"/>
        </w:rPr>
        <w:t>defined</w:t>
      </w:r>
      <w:r w:rsidR="004056A2">
        <w:rPr>
          <w:lang w:eastAsia="ko-KR"/>
        </w:rPr>
        <w:t xml:space="preserve">. </w:t>
      </w:r>
      <w:r w:rsidR="00CD5C91">
        <w:rPr>
          <w:lang w:eastAsia="ko-KR"/>
        </w:rPr>
        <w:t xml:space="preserve">However, the </w:t>
      </w:r>
      <w:r w:rsidR="004056A2">
        <w:rPr>
          <w:lang w:eastAsia="ko-KR"/>
        </w:rPr>
        <w:t>same</w:t>
      </w:r>
      <w:r w:rsidR="00CD5C91">
        <w:rPr>
          <w:lang w:eastAsia="ko-KR"/>
        </w:rPr>
        <w:t xml:space="preserve"> payload size </w:t>
      </w:r>
      <w:r w:rsidR="004056A2">
        <w:rPr>
          <w:lang w:eastAsia="ko-KR"/>
        </w:rPr>
        <w:t>with other DCI formats should be considered in order to reduce the number of blind decoding.</w:t>
      </w:r>
    </w:p>
    <w:p w14:paraId="705574DD" w14:textId="77777777" w:rsidR="004056A2" w:rsidRDefault="004056A2" w:rsidP="004056A2">
      <w:pPr>
        <w:rPr>
          <w:lang w:eastAsia="ko-KR"/>
        </w:rPr>
      </w:pPr>
    </w:p>
    <w:p w14:paraId="19713933" w14:textId="3AAFF873" w:rsidR="004056A2" w:rsidRDefault="004056A2" w:rsidP="001B4905">
      <w:pPr>
        <w:ind w:left="1133" w:hangingChars="515" w:hanging="1133"/>
        <w:rPr>
          <w:lang w:eastAsia="ko-KR"/>
        </w:rPr>
      </w:pPr>
      <w:r w:rsidRPr="00FC5D61">
        <w:rPr>
          <w:b/>
          <w:lang w:eastAsia="ko-KR"/>
        </w:rPr>
        <w:t>Proposal 1: The s</w:t>
      </w:r>
      <w:r w:rsidR="00CD1DF2">
        <w:rPr>
          <w:b/>
          <w:lang w:eastAsia="ko-KR"/>
        </w:rPr>
        <w:t xml:space="preserve">eparate group common PDCCH for preemption indication should be defined. In order to reduce the number of blind decoding, </w:t>
      </w:r>
      <w:r w:rsidR="00CD1DF2" w:rsidRPr="00CD1DF2">
        <w:rPr>
          <w:b/>
          <w:lang w:eastAsia="ko-KR"/>
        </w:rPr>
        <w:t>the same payload size with other DCI formats should be considered</w:t>
      </w:r>
      <w:r w:rsidR="00CD1DF2">
        <w:rPr>
          <w:b/>
          <w:lang w:eastAsia="ko-KR"/>
        </w:rPr>
        <w:t>.</w:t>
      </w:r>
    </w:p>
    <w:p w14:paraId="1BA3B02A" w14:textId="77777777" w:rsidR="004056A2" w:rsidRPr="004056A2" w:rsidRDefault="004056A2" w:rsidP="00492706">
      <w:pPr>
        <w:rPr>
          <w:lang w:eastAsia="ko-KR"/>
        </w:rPr>
      </w:pPr>
    </w:p>
    <w:p w14:paraId="290EB508" w14:textId="31AA6C49" w:rsidR="00564900" w:rsidRDefault="00AF2529" w:rsidP="00492706">
      <w:pPr>
        <w:rPr>
          <w:rFonts w:ascii="Times" w:eastAsia="SimSun" w:hAnsi="Times"/>
          <w:lang w:eastAsia="zh-CN"/>
        </w:rPr>
      </w:pPr>
      <w:r>
        <w:rPr>
          <w:lang w:eastAsia="ko-KR"/>
        </w:rPr>
        <w:t xml:space="preserve">Regarding the configuration of reference downlink resource, in case of time duration, the previous working assumption </w:t>
      </w:r>
      <w:r w:rsidR="004E5F95">
        <w:rPr>
          <w:lang w:eastAsia="ko-KR"/>
        </w:rPr>
        <w:t>should</w:t>
      </w:r>
      <w:r w:rsidR="00C718A1">
        <w:rPr>
          <w:lang w:eastAsia="ko-KR"/>
        </w:rPr>
        <w:t xml:space="preserve"> be confirmed </w:t>
      </w:r>
      <w:r w:rsidR="00564900">
        <w:rPr>
          <w:lang w:eastAsia="ko-KR"/>
        </w:rPr>
        <w:t xml:space="preserve">since we cannot see any clear benefit and reason for having different time duration from the monitoring periodicity. </w:t>
      </w:r>
      <w:r w:rsidR="00BA41E4">
        <w:rPr>
          <w:lang w:eastAsia="ko-KR"/>
        </w:rPr>
        <w:t>Moreover</w:t>
      </w:r>
      <w:r w:rsidR="004E5F95">
        <w:rPr>
          <w:lang w:eastAsia="ko-KR"/>
        </w:rPr>
        <w:t>, e</w:t>
      </w:r>
      <w:r w:rsidR="00564900">
        <w:rPr>
          <w:lang w:eastAsia="ko-KR"/>
        </w:rPr>
        <w:t>xplicit signaling of time duration may increase signaling overhead</w:t>
      </w:r>
      <w:r w:rsidR="00BA41E4">
        <w:rPr>
          <w:lang w:eastAsia="ko-KR"/>
        </w:rPr>
        <w:t xml:space="preserve"> even though it would be RRC signaling</w:t>
      </w:r>
      <w:r w:rsidR="00564900">
        <w:rPr>
          <w:lang w:eastAsia="ko-KR"/>
        </w:rPr>
        <w:t xml:space="preserve">. However, in case of frequency region of </w:t>
      </w:r>
      <w:r w:rsidR="00564900">
        <w:rPr>
          <w:rFonts w:ascii="Times" w:eastAsia="SimSun" w:hAnsi="Times"/>
          <w:lang w:eastAsia="zh-CN"/>
        </w:rPr>
        <w:t xml:space="preserve">the reference downlink resource, explicit signaling will be needed since difference UEs may have different active bandwidth parts (BWPs). If the frequency region of reference downlink resource is implicitly derived from the active BWP and different UEs have different active BWPs, </w:t>
      </w:r>
      <w:r w:rsidR="004149E5">
        <w:rPr>
          <w:rFonts w:ascii="Times" w:eastAsia="SimSun" w:hAnsi="Times"/>
          <w:lang w:eastAsia="zh-CN"/>
        </w:rPr>
        <w:t>each UE may have different understanding and it may cause confusion and signaling overhead for preemption indication.</w:t>
      </w:r>
    </w:p>
    <w:p w14:paraId="169816BE" w14:textId="77777777" w:rsidR="004149E5" w:rsidRDefault="004149E5" w:rsidP="00492706">
      <w:pPr>
        <w:rPr>
          <w:rFonts w:ascii="Times" w:eastAsia="SimSun" w:hAnsi="Times"/>
          <w:lang w:eastAsia="zh-CN"/>
        </w:rPr>
      </w:pPr>
    </w:p>
    <w:p w14:paraId="2289E7F5" w14:textId="1A3857DF" w:rsidR="004149E5" w:rsidRDefault="004149E5" w:rsidP="001B4905">
      <w:pPr>
        <w:ind w:left="1133" w:hangingChars="515" w:hanging="1133"/>
        <w:rPr>
          <w:lang w:eastAsia="ko-KR"/>
        </w:rPr>
      </w:pPr>
      <w:r w:rsidRPr="00FC5D61">
        <w:rPr>
          <w:b/>
          <w:lang w:eastAsia="ko-KR"/>
        </w:rPr>
        <w:t xml:space="preserve">Proposal </w:t>
      </w:r>
      <w:r w:rsidR="00406B13">
        <w:rPr>
          <w:b/>
          <w:lang w:eastAsia="ko-KR"/>
        </w:rPr>
        <w:t>2</w:t>
      </w:r>
      <w:r w:rsidRPr="00FC5D61">
        <w:rPr>
          <w:b/>
          <w:lang w:eastAsia="ko-KR"/>
        </w:rPr>
        <w:t xml:space="preserve">: </w:t>
      </w:r>
      <w:r w:rsidR="00CD1DF2">
        <w:rPr>
          <w:b/>
          <w:lang w:eastAsia="ko-KR"/>
        </w:rPr>
        <w:t>For time duration of reference downlink resource, the working assumption should be confirmed. The frequency region of reference downlink resource should be explicitly configured by RRC since different UEs may have different active BWPs.</w:t>
      </w:r>
    </w:p>
    <w:p w14:paraId="0421EF3D" w14:textId="77777777" w:rsidR="004149E5" w:rsidRDefault="004149E5" w:rsidP="00492706">
      <w:pPr>
        <w:rPr>
          <w:rFonts w:ascii="Times" w:eastAsia="SimSun" w:hAnsi="Times"/>
          <w:lang w:eastAsia="zh-CN"/>
        </w:rPr>
      </w:pPr>
    </w:p>
    <w:p w14:paraId="56071AB3" w14:textId="04E09F73" w:rsidR="004149E5" w:rsidRDefault="00C719DF" w:rsidP="004149E5">
      <w:pPr>
        <w:rPr>
          <w:lang w:eastAsia="ko-KR"/>
        </w:rPr>
      </w:pPr>
      <w:r w:rsidRPr="00C719DF">
        <w:rPr>
          <w:lang w:eastAsia="ko-KR"/>
        </w:rPr>
        <w:t>There are two options f</w:t>
      </w:r>
      <w:r w:rsidR="00CD1DF2">
        <w:rPr>
          <w:lang w:eastAsia="ko-KR"/>
        </w:rPr>
        <w:t>or the minimum periodicity of preemption indication</w:t>
      </w:r>
      <w:r w:rsidRPr="00C719DF">
        <w:rPr>
          <w:lang w:eastAsia="ko-KR"/>
        </w:rPr>
        <w:t xml:space="preserve"> monitoring need to be down-selected. One is one slot. The other is less than a slot. </w:t>
      </w:r>
      <w:r w:rsidR="00CD1DF2">
        <w:rPr>
          <w:lang w:eastAsia="ko-KR"/>
        </w:rPr>
        <w:t xml:space="preserve">In case of less than a slot, it will be </w:t>
      </w:r>
      <w:r w:rsidR="00CD1DF2" w:rsidRPr="00C719DF">
        <w:rPr>
          <w:lang w:eastAsia="ko-KR"/>
        </w:rPr>
        <w:t xml:space="preserve">more helpful to improve decoding performance of corrupted eMBB PDSCH </w:t>
      </w:r>
      <w:r w:rsidR="00CD1DF2">
        <w:rPr>
          <w:lang w:eastAsia="ko-KR"/>
        </w:rPr>
        <w:t>at the cost of increased number of blind decoding. However, i</w:t>
      </w:r>
      <w:r>
        <w:rPr>
          <w:lang w:eastAsia="ko-KR"/>
        </w:rPr>
        <w:t xml:space="preserve">n our view, </w:t>
      </w:r>
      <w:r w:rsidRPr="00C719DF">
        <w:rPr>
          <w:lang w:eastAsia="ko-KR"/>
        </w:rPr>
        <w:t xml:space="preserve">eMBB PDSCH preempted by URLLC </w:t>
      </w:r>
      <w:r>
        <w:rPr>
          <w:lang w:eastAsia="ko-KR"/>
        </w:rPr>
        <w:t xml:space="preserve">traffic </w:t>
      </w:r>
      <w:r w:rsidRPr="00C719DF">
        <w:rPr>
          <w:lang w:eastAsia="ko-KR"/>
        </w:rPr>
        <w:t xml:space="preserve">will be </w:t>
      </w:r>
      <w:r>
        <w:rPr>
          <w:lang w:eastAsia="ko-KR"/>
        </w:rPr>
        <w:t>m</w:t>
      </w:r>
      <w:r w:rsidRPr="00C719DF">
        <w:rPr>
          <w:lang w:eastAsia="ko-KR"/>
        </w:rPr>
        <w:t xml:space="preserve">ost likely slot based transmission. </w:t>
      </w:r>
      <w:r w:rsidR="00406B13">
        <w:rPr>
          <w:lang w:eastAsia="ko-KR"/>
        </w:rPr>
        <w:t>In this perspective</w:t>
      </w:r>
      <w:r w:rsidRPr="00C719DF">
        <w:rPr>
          <w:lang w:eastAsia="ko-KR"/>
        </w:rPr>
        <w:t xml:space="preserve">, option 1 seems to be more reasonable and it will require less power consumption. </w:t>
      </w:r>
      <w:r w:rsidR="00406B13">
        <w:rPr>
          <w:lang w:eastAsia="ko-KR"/>
        </w:rPr>
        <w:t>Therefore, we prefer</w:t>
      </w:r>
      <w:r w:rsidR="002628FD">
        <w:rPr>
          <w:lang w:eastAsia="ko-KR"/>
        </w:rPr>
        <w:t xml:space="preserve"> </w:t>
      </w:r>
      <w:r w:rsidR="00CD1DF2">
        <w:rPr>
          <w:lang w:eastAsia="ko-KR"/>
        </w:rPr>
        <w:t>that the minimum periodicity of preemption indication monitoring is</w:t>
      </w:r>
      <w:r w:rsidR="002628FD">
        <w:rPr>
          <w:lang w:eastAsia="ko-KR"/>
        </w:rPr>
        <w:t xml:space="preserve"> defined as</w:t>
      </w:r>
      <w:r w:rsidR="00CD1DF2">
        <w:rPr>
          <w:lang w:eastAsia="ko-KR"/>
        </w:rPr>
        <w:t xml:space="preserve"> one slot.</w:t>
      </w:r>
    </w:p>
    <w:p w14:paraId="0DE2D53D" w14:textId="77777777" w:rsidR="00464F10" w:rsidRPr="00CD1DF2" w:rsidRDefault="00464F10" w:rsidP="00464F10">
      <w:pPr>
        <w:rPr>
          <w:b/>
          <w:lang w:eastAsia="ko-KR"/>
        </w:rPr>
      </w:pPr>
    </w:p>
    <w:p w14:paraId="110BD479" w14:textId="11A9D423" w:rsidR="00464F10" w:rsidRDefault="00464F10" w:rsidP="00464F10">
      <w:pPr>
        <w:rPr>
          <w:lang w:eastAsia="ko-KR"/>
        </w:rPr>
      </w:pPr>
      <w:r w:rsidRPr="00FC5D61">
        <w:rPr>
          <w:b/>
          <w:lang w:eastAsia="ko-KR"/>
        </w:rPr>
        <w:t xml:space="preserve">Proposal </w:t>
      </w:r>
      <w:r w:rsidR="00406B13">
        <w:rPr>
          <w:b/>
          <w:lang w:eastAsia="ko-KR"/>
        </w:rPr>
        <w:t>3</w:t>
      </w:r>
      <w:r w:rsidRPr="00FC5D61">
        <w:rPr>
          <w:b/>
          <w:lang w:eastAsia="ko-KR"/>
        </w:rPr>
        <w:t xml:space="preserve">: The </w:t>
      </w:r>
      <w:r w:rsidR="00CD1DF2">
        <w:rPr>
          <w:b/>
          <w:lang w:eastAsia="ko-KR"/>
        </w:rPr>
        <w:t>minimum monitoring periodicity of preemption indication is one slot.</w:t>
      </w:r>
    </w:p>
    <w:p w14:paraId="6998230F" w14:textId="77777777" w:rsidR="004149E5" w:rsidRPr="00464F10" w:rsidRDefault="004149E5" w:rsidP="004149E5">
      <w:pPr>
        <w:rPr>
          <w:lang w:eastAsia="ko-KR"/>
        </w:rPr>
      </w:pPr>
    </w:p>
    <w:p w14:paraId="0C85F515" w14:textId="77777777" w:rsidR="004149E5" w:rsidRDefault="004149E5" w:rsidP="004149E5">
      <w:pPr>
        <w:rPr>
          <w:lang w:eastAsia="ko-KR"/>
        </w:rPr>
      </w:pPr>
      <w:r>
        <w:rPr>
          <w:lang w:eastAsia="ko-KR"/>
        </w:rPr>
        <w:t xml:space="preserve">There is another issue on intended </w:t>
      </w:r>
      <w:r>
        <w:rPr>
          <w:rFonts w:hint="eastAsia"/>
          <w:lang w:eastAsia="ko-KR"/>
        </w:rPr>
        <w:t xml:space="preserve">UE </w:t>
      </w:r>
      <w:r>
        <w:rPr>
          <w:lang w:eastAsia="ko-KR"/>
        </w:rPr>
        <w:t>behavior</w:t>
      </w:r>
      <w:r>
        <w:rPr>
          <w:rFonts w:hint="eastAsia"/>
          <w:lang w:eastAsia="ko-KR"/>
        </w:rPr>
        <w:t>s</w:t>
      </w:r>
      <w:r>
        <w:rPr>
          <w:lang w:eastAsia="ko-KR"/>
        </w:rPr>
        <w:t xml:space="preserve"> when DL preemption indication is received. Depending on the timing of receiving preemption indication, the UE behaviors might be different. However, it will be up to UE’s implementation and no need to specify UE behaviors.</w:t>
      </w:r>
    </w:p>
    <w:p w14:paraId="0A17D90F" w14:textId="77777777" w:rsidR="004149E5" w:rsidRDefault="004149E5" w:rsidP="004149E5">
      <w:pPr>
        <w:rPr>
          <w:lang w:eastAsia="ko-KR"/>
        </w:rPr>
      </w:pPr>
    </w:p>
    <w:p w14:paraId="1A12F0AD" w14:textId="5C08411E" w:rsidR="004149E5" w:rsidRDefault="004149E5" w:rsidP="004149E5">
      <w:pPr>
        <w:rPr>
          <w:rFonts w:ascii="Times" w:eastAsia="SimSun" w:hAnsi="Times"/>
          <w:lang w:eastAsia="zh-CN"/>
        </w:rPr>
      </w:pPr>
      <w:r w:rsidRPr="00FC5D61">
        <w:rPr>
          <w:b/>
          <w:lang w:eastAsia="ko-KR"/>
        </w:rPr>
        <w:t xml:space="preserve">Proposal </w:t>
      </w:r>
      <w:r w:rsidR="00406B13">
        <w:rPr>
          <w:b/>
          <w:lang w:eastAsia="ko-KR"/>
        </w:rPr>
        <w:t>4</w:t>
      </w:r>
      <w:r w:rsidRPr="00FC5D61">
        <w:rPr>
          <w:b/>
          <w:lang w:eastAsia="ko-KR"/>
        </w:rPr>
        <w:t xml:space="preserve">: </w:t>
      </w:r>
      <w:r w:rsidRPr="007C14A5">
        <w:rPr>
          <w:b/>
          <w:lang w:eastAsia="ko-KR"/>
        </w:rPr>
        <w:t>The UE behavior does</w:t>
      </w:r>
      <w:r>
        <w:rPr>
          <w:b/>
          <w:lang w:eastAsia="ko-KR"/>
        </w:rPr>
        <w:t xml:space="preserve"> </w:t>
      </w:r>
      <w:r w:rsidRPr="007C14A5">
        <w:rPr>
          <w:b/>
          <w:lang w:eastAsia="ko-KR"/>
        </w:rPr>
        <w:t>n</w:t>
      </w:r>
      <w:r>
        <w:rPr>
          <w:b/>
          <w:lang w:eastAsia="ko-KR"/>
        </w:rPr>
        <w:t>o</w:t>
      </w:r>
      <w:r w:rsidRPr="007C14A5">
        <w:rPr>
          <w:b/>
          <w:lang w:eastAsia="ko-KR"/>
        </w:rPr>
        <w:t>t need to be specified and should be left to implementation.</w:t>
      </w:r>
    </w:p>
    <w:p w14:paraId="63A7D557" w14:textId="77777777" w:rsidR="004149E5" w:rsidRPr="004149E5" w:rsidRDefault="004149E5" w:rsidP="00492706">
      <w:pPr>
        <w:rPr>
          <w:rFonts w:ascii="Times" w:eastAsia="SimSun" w:hAnsi="Times"/>
          <w:lang w:eastAsia="zh-CN"/>
        </w:rPr>
      </w:pPr>
    </w:p>
    <w:p w14:paraId="205579A7" w14:textId="051E334B" w:rsidR="008A507F" w:rsidRPr="008A507F" w:rsidRDefault="004149E5" w:rsidP="008A507F">
      <w:pPr>
        <w:pStyle w:val="2"/>
        <w:rPr>
          <w:lang w:val="en-GB" w:eastAsia="ko-KR"/>
        </w:rPr>
      </w:pPr>
      <w:r>
        <w:rPr>
          <w:lang w:eastAsia="ko-KR"/>
        </w:rPr>
        <w:t>Method of preemption indication</w:t>
      </w:r>
    </w:p>
    <w:p w14:paraId="423DE10B" w14:textId="115236B1" w:rsidR="005A2605" w:rsidRDefault="005A2605" w:rsidP="00492706">
      <w:pPr>
        <w:rPr>
          <w:lang w:eastAsia="ko-KR"/>
        </w:rPr>
      </w:pPr>
      <w:r>
        <w:rPr>
          <w:lang w:eastAsia="ko-KR"/>
        </w:rPr>
        <w:t xml:space="preserve">In this subsection, we introduce the details of preemption indication. </w:t>
      </w:r>
      <w:r w:rsidR="00B60D22">
        <w:rPr>
          <w:lang w:eastAsia="ko-KR"/>
        </w:rPr>
        <w:t xml:space="preserve">Regarding the time domain granularity for preemption indication, </w:t>
      </w:r>
      <w:r>
        <w:rPr>
          <w:lang w:eastAsia="ko-KR"/>
        </w:rPr>
        <w:t>we think one OFDM symbol granularity should be supported</w:t>
      </w:r>
      <w:r w:rsidR="00B60D22">
        <w:rPr>
          <w:lang w:eastAsia="ko-KR"/>
        </w:rPr>
        <w:t xml:space="preserve"> since it is suitable for supporting low latency and the preemption event can be occurred at any time</w:t>
      </w:r>
      <w:r>
        <w:rPr>
          <w:lang w:eastAsia="ko-KR"/>
        </w:rPr>
        <w:t>. In addition to the minimum time granularity</w:t>
      </w:r>
      <w:r w:rsidR="00124745">
        <w:rPr>
          <w:lang w:eastAsia="ko-KR"/>
        </w:rPr>
        <w:t>, the time duration for the non-slot based transmission should be also supported</w:t>
      </w:r>
      <w:r w:rsidR="00B60D22">
        <w:rPr>
          <w:lang w:eastAsia="ko-KR"/>
        </w:rPr>
        <w:t xml:space="preserve">. In case of frequency domain granularity, we think the relatively coarse granularity compared to the time granularity </w:t>
      </w:r>
      <w:r w:rsidR="001B4905">
        <w:rPr>
          <w:lang w:eastAsia="ko-KR"/>
        </w:rPr>
        <w:t xml:space="preserve">will be enough since the </w:t>
      </w:r>
      <w:r w:rsidR="001B4905" w:rsidRPr="001B4905">
        <w:rPr>
          <w:lang w:eastAsia="ko-KR"/>
        </w:rPr>
        <w:t>URLLC transmission is typically using a large bandwidth</w:t>
      </w:r>
      <w:r w:rsidR="001B4905">
        <w:rPr>
          <w:lang w:eastAsia="ko-KR"/>
        </w:rPr>
        <w:t xml:space="preserve"> and it will be helpful to reduce the signaling overhead for preemption indication</w:t>
      </w:r>
      <w:r w:rsidR="001B4905" w:rsidRPr="001B4905">
        <w:rPr>
          <w:lang w:eastAsia="ko-KR"/>
        </w:rPr>
        <w:t>.</w:t>
      </w:r>
      <w:r>
        <w:rPr>
          <w:lang w:eastAsia="ko-KR"/>
        </w:rPr>
        <w:t xml:space="preserve"> Therefore, the minimum one symbol granularity in time domain and coarse granularity in frequency domain should be supported respectively.</w:t>
      </w:r>
    </w:p>
    <w:p w14:paraId="619E09B0" w14:textId="5AE09A6F" w:rsidR="0013302B" w:rsidRDefault="005A2605" w:rsidP="00492706">
      <w:pPr>
        <w:rPr>
          <w:lang w:eastAsia="ko-KR"/>
        </w:rPr>
      </w:pPr>
      <w:r>
        <w:rPr>
          <w:rFonts w:hint="eastAsia"/>
          <w:lang w:eastAsia="ko-KR"/>
        </w:rPr>
        <w:t>Based o</w:t>
      </w:r>
      <w:r>
        <w:rPr>
          <w:lang w:eastAsia="ko-KR"/>
        </w:rPr>
        <w:t>n the above considerations, we propose</w:t>
      </w:r>
      <w:r w:rsidR="00BA41E4">
        <w:rPr>
          <w:lang w:eastAsia="ko-KR"/>
        </w:rPr>
        <w:t xml:space="preserve"> to use </w:t>
      </w:r>
      <w:r>
        <w:rPr>
          <w:lang w:eastAsia="ko-KR"/>
        </w:rPr>
        <w:t xml:space="preserve">bitmap indication with mode selection. </w:t>
      </w:r>
      <w:r w:rsidR="00E12AF9">
        <w:rPr>
          <w:lang w:eastAsia="ko-KR"/>
        </w:rPr>
        <w:t xml:space="preserve">As the time granularity is increased </w:t>
      </w:r>
      <w:r w:rsidR="00124745">
        <w:rPr>
          <w:lang w:eastAsia="ko-KR"/>
        </w:rPr>
        <w:t>(1, 2, 4, and 7 symbols), the frequency granularity is decreased (1, 1/2, 1/4, and 1/7 of configured reference downlink resource)</w:t>
      </w:r>
      <w:r w:rsidR="006B62F4">
        <w:rPr>
          <w:lang w:eastAsia="ko-KR"/>
        </w:rPr>
        <w:t xml:space="preserve"> in order to fix the number of bits for preemption indication.</w:t>
      </w:r>
      <w:r w:rsidR="001B4905">
        <w:rPr>
          <w:rFonts w:hint="eastAsia"/>
          <w:lang w:eastAsia="ko-KR"/>
        </w:rPr>
        <w:t xml:space="preserve"> </w:t>
      </w:r>
      <w:r w:rsidR="001B4905">
        <w:rPr>
          <w:lang w:eastAsia="ko-KR"/>
        </w:rPr>
        <w:t xml:space="preserve">One of time </w:t>
      </w:r>
      <w:r w:rsidR="001B4905">
        <w:rPr>
          <w:lang w:eastAsia="ko-KR"/>
        </w:rPr>
        <w:lastRenderedPageBreak/>
        <w:t>and frequency granularity set will be selected by the mode selection. Then, one or multiple resource unit(s) will be indicated by bitmap indication based on the selected granularity.</w:t>
      </w:r>
    </w:p>
    <w:p w14:paraId="67A6AA3E" w14:textId="1E2970FF" w:rsidR="0013302B" w:rsidRDefault="0013302B" w:rsidP="0013302B">
      <w:pPr>
        <w:jc w:val="center"/>
      </w:pPr>
      <w:r w:rsidRPr="0013302B">
        <w:rPr>
          <w:noProof/>
          <w:lang w:eastAsia="ko-KR"/>
        </w:rPr>
        <w:drawing>
          <wp:inline distT="0" distB="0" distL="0" distR="0" wp14:anchorId="36E09AB6" wp14:editId="0C6E9A89">
            <wp:extent cx="3994718" cy="4320000"/>
            <wp:effectExtent l="0" t="0" r="635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94718" cy="4320000"/>
                    </a:xfrm>
                    <a:prstGeom prst="rect">
                      <a:avLst/>
                    </a:prstGeom>
                  </pic:spPr>
                </pic:pic>
              </a:graphicData>
            </a:graphic>
          </wp:inline>
        </w:drawing>
      </w:r>
    </w:p>
    <w:p w14:paraId="3EAD44B0" w14:textId="0E00DCFC" w:rsidR="0013302B" w:rsidRDefault="0013302B" w:rsidP="0013302B">
      <w:pPr>
        <w:pStyle w:val="ad"/>
        <w:jc w:val="center"/>
        <w:rPr>
          <w:lang w:eastAsia="ko-KR"/>
        </w:rPr>
      </w:pPr>
      <w:bookmarkStart w:id="2" w:name="_Ref494628847"/>
      <w:r>
        <w:t xml:space="preserve">Figure </w:t>
      </w:r>
      <w:fldSimple w:instr=" SEQ Figure \* ARABIC ">
        <w:r>
          <w:rPr>
            <w:noProof/>
          </w:rPr>
          <w:t>1</w:t>
        </w:r>
      </w:fldSimple>
      <w:bookmarkEnd w:id="2"/>
      <w:r>
        <w:t>. Example of bitmap indication with mode selection</w:t>
      </w:r>
    </w:p>
    <w:p w14:paraId="57ADDB05" w14:textId="4FAC1AB7" w:rsidR="0013302B" w:rsidRDefault="0013302B" w:rsidP="00492706">
      <w:pPr>
        <w:rPr>
          <w:lang w:eastAsia="ko-KR"/>
        </w:rPr>
      </w:pPr>
      <w:r>
        <w:rPr>
          <w:lang w:eastAsia="ko-KR"/>
        </w:rPr>
        <w:fldChar w:fldCharType="begin"/>
      </w:r>
      <w:r>
        <w:rPr>
          <w:lang w:eastAsia="ko-KR"/>
        </w:rPr>
        <w:instrText xml:space="preserve"> REF _Ref494628847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shows an example of</w:t>
      </w:r>
      <w:r w:rsidR="00BA41E4">
        <w:rPr>
          <w:lang w:eastAsia="ko-KR"/>
        </w:rPr>
        <w:t xml:space="preserve"> the</w:t>
      </w:r>
      <w:r>
        <w:rPr>
          <w:lang w:eastAsia="ko-KR"/>
        </w:rPr>
        <w:t xml:space="preserve"> bitmap indication with mode selection. With the mode selection, the granularity set of time and frequency </w:t>
      </w:r>
      <w:r w:rsidR="00BA41E4">
        <w:rPr>
          <w:lang w:eastAsia="ko-KR"/>
        </w:rPr>
        <w:t>is</w:t>
      </w:r>
      <w:r>
        <w:rPr>
          <w:lang w:eastAsia="ko-KR"/>
        </w:rPr>
        <w:t xml:space="preserve"> selected</w:t>
      </w:r>
      <w:r w:rsidR="007C4CC3">
        <w:rPr>
          <w:lang w:eastAsia="ko-KR"/>
        </w:rPr>
        <w:t xml:space="preserve">, and then in the </w:t>
      </w:r>
      <w:r w:rsidR="001619FE">
        <w:rPr>
          <w:lang w:eastAsia="ko-KR"/>
        </w:rPr>
        <w:t>selected mode</w:t>
      </w:r>
      <w:r w:rsidR="007C4CC3">
        <w:rPr>
          <w:lang w:eastAsia="ko-KR"/>
        </w:rPr>
        <w:t xml:space="preserve"> preempted resource(s) are indicated by bitmap signaling</w:t>
      </w:r>
      <w:r>
        <w:rPr>
          <w:lang w:eastAsia="ko-KR"/>
        </w:rPr>
        <w:t xml:space="preserve">. </w:t>
      </w:r>
      <w:r w:rsidR="006B62F4">
        <w:rPr>
          <w:lang w:eastAsia="ko-KR"/>
        </w:rPr>
        <w:t xml:space="preserve">The mode selection bits can be included in the preemption indication </w:t>
      </w:r>
      <w:r w:rsidR="003F7229">
        <w:rPr>
          <w:lang w:eastAsia="ko-KR"/>
        </w:rPr>
        <w:t xml:space="preserve">together </w:t>
      </w:r>
      <w:r w:rsidR="00334E13">
        <w:rPr>
          <w:lang w:eastAsia="ko-KR"/>
        </w:rPr>
        <w:t xml:space="preserve">for more flexibility </w:t>
      </w:r>
      <w:r w:rsidR="00BC53C2">
        <w:rPr>
          <w:lang w:eastAsia="ko-KR"/>
        </w:rPr>
        <w:t xml:space="preserve">or </w:t>
      </w:r>
      <w:r w:rsidR="006B62F4">
        <w:rPr>
          <w:lang w:eastAsia="ko-KR"/>
        </w:rPr>
        <w:t>configured by RRC</w:t>
      </w:r>
      <w:r w:rsidR="00334E13">
        <w:rPr>
          <w:lang w:eastAsia="ko-KR"/>
        </w:rPr>
        <w:t xml:space="preserve"> in order to save the signaling overhead</w:t>
      </w:r>
      <w:r w:rsidR="006B62F4">
        <w:rPr>
          <w:lang w:eastAsia="ko-KR"/>
        </w:rPr>
        <w:t>.</w:t>
      </w:r>
    </w:p>
    <w:p w14:paraId="6BEE694F" w14:textId="77777777" w:rsidR="006B62F4" w:rsidRDefault="006B62F4" w:rsidP="00492706">
      <w:pPr>
        <w:rPr>
          <w:lang w:eastAsia="ko-KR"/>
        </w:rPr>
      </w:pPr>
    </w:p>
    <w:p w14:paraId="717AD946" w14:textId="66F8571F" w:rsidR="00D0244F" w:rsidRDefault="00D0244F" w:rsidP="00D0244F">
      <w:pPr>
        <w:rPr>
          <w:rFonts w:ascii="Times" w:eastAsia="SimSun" w:hAnsi="Times"/>
          <w:lang w:eastAsia="zh-CN"/>
        </w:rPr>
      </w:pPr>
      <w:r w:rsidRPr="00FC5D61">
        <w:rPr>
          <w:b/>
          <w:lang w:eastAsia="ko-KR"/>
        </w:rPr>
        <w:t xml:space="preserve">Proposal </w:t>
      </w:r>
      <w:r>
        <w:rPr>
          <w:b/>
          <w:lang w:eastAsia="ko-KR"/>
        </w:rPr>
        <w:t>5</w:t>
      </w:r>
      <w:r w:rsidRPr="00FC5D61">
        <w:rPr>
          <w:b/>
          <w:lang w:eastAsia="ko-KR"/>
        </w:rPr>
        <w:t xml:space="preserve">: </w:t>
      </w:r>
      <w:r w:rsidR="001B4905">
        <w:rPr>
          <w:b/>
          <w:lang w:eastAsia="ko-KR"/>
        </w:rPr>
        <w:t>The bitmap indication with mode selection should be considered for preemption indication.</w:t>
      </w:r>
    </w:p>
    <w:p w14:paraId="10EE3F27" w14:textId="77777777" w:rsidR="00D0244F" w:rsidRPr="00D0244F" w:rsidRDefault="00D0244F" w:rsidP="00D0244F">
      <w:pPr>
        <w:rPr>
          <w:rFonts w:ascii="Times" w:eastAsia="SimSun" w:hAnsi="Times"/>
          <w:lang w:eastAsia="zh-CN"/>
        </w:rPr>
      </w:pPr>
    </w:p>
    <w:p w14:paraId="295E9AB4" w14:textId="0A507E50" w:rsidR="00334C0A" w:rsidRPr="00334C0A" w:rsidRDefault="00D0244F" w:rsidP="00492706">
      <w:pPr>
        <w:rPr>
          <w:lang w:eastAsia="ko-KR"/>
        </w:rPr>
      </w:pPr>
      <w:r>
        <w:rPr>
          <w:lang w:eastAsia="ko-KR"/>
        </w:rPr>
        <w:t xml:space="preserve">Regarding how to indicate </w:t>
      </w:r>
      <w:r>
        <w:rPr>
          <w:rFonts w:hint="eastAsia"/>
          <w:lang w:eastAsia="ko-KR"/>
        </w:rPr>
        <w:t xml:space="preserve">preemption </w:t>
      </w:r>
      <w:r>
        <w:rPr>
          <w:lang w:eastAsia="ko-KR"/>
        </w:rPr>
        <w:t>events</w:t>
      </w:r>
      <w:r>
        <w:rPr>
          <w:rFonts w:hint="eastAsia"/>
          <w:lang w:eastAsia="ko-KR"/>
        </w:rPr>
        <w:t xml:space="preserve"> for multiple slots, </w:t>
      </w:r>
      <w:r>
        <w:rPr>
          <w:lang w:eastAsia="ko-KR"/>
        </w:rPr>
        <w:t xml:space="preserve">two options can be considered. One is the various payload size according to the number of </w:t>
      </w:r>
      <w:r w:rsidR="00962176">
        <w:rPr>
          <w:lang w:eastAsia="ko-KR"/>
        </w:rPr>
        <w:t xml:space="preserve">monitoring </w:t>
      </w:r>
      <w:r>
        <w:rPr>
          <w:lang w:eastAsia="ko-KR"/>
        </w:rPr>
        <w:t xml:space="preserve">slots for preemption </w:t>
      </w:r>
      <w:r w:rsidR="00334C0A">
        <w:rPr>
          <w:lang w:eastAsia="ko-KR"/>
        </w:rPr>
        <w:t xml:space="preserve">indication. Under the assumption that the payload size for one slot is ‘M’, if the number of slots for </w:t>
      </w:r>
      <w:r w:rsidR="00962176">
        <w:rPr>
          <w:lang w:eastAsia="ko-KR"/>
        </w:rPr>
        <w:t>monitoring</w:t>
      </w:r>
      <w:r w:rsidR="00334C0A">
        <w:rPr>
          <w:lang w:eastAsia="ko-KR"/>
        </w:rPr>
        <w:t xml:space="preserve"> preemption indication is ‘N(≥1)’, the total payload size will be M∙</w:t>
      </w:r>
      <w:r w:rsidR="00334C0A">
        <w:rPr>
          <w:rFonts w:hint="eastAsia"/>
          <w:lang w:eastAsia="ko-KR"/>
        </w:rPr>
        <w:t>N</w:t>
      </w:r>
      <w:r w:rsidR="00334C0A">
        <w:rPr>
          <w:lang w:eastAsia="ko-KR"/>
        </w:rPr>
        <w:t xml:space="preserve">. Since the number of slots for </w:t>
      </w:r>
      <w:r w:rsidR="00962176">
        <w:rPr>
          <w:lang w:eastAsia="ko-KR"/>
        </w:rPr>
        <w:t>monitoring</w:t>
      </w:r>
      <w:r w:rsidR="00334C0A">
        <w:rPr>
          <w:lang w:eastAsia="ko-KR"/>
        </w:rPr>
        <w:t xml:space="preserve"> preemption indication is related with the monitoring periodicity of preemption indication, if the monitoring periodicity is configured, the total payload size will be implicitly derived. The other option is fixed payload size regardless of the number of slots for preemption indication. In this option, the payload size should be defined considering the maximum number of </w:t>
      </w:r>
      <w:r w:rsidR="00962176">
        <w:rPr>
          <w:lang w:eastAsia="ko-KR"/>
        </w:rPr>
        <w:t xml:space="preserve">monitoring </w:t>
      </w:r>
      <w:r w:rsidR="00334C0A">
        <w:rPr>
          <w:lang w:eastAsia="ko-KR"/>
        </w:rPr>
        <w:t>slots. I</w:t>
      </w:r>
      <w:r w:rsidR="009A4EF8">
        <w:rPr>
          <w:lang w:eastAsia="ko-KR"/>
        </w:rPr>
        <w:t xml:space="preserve">n order to save the payload size, the union of preemption indications for multiple </w:t>
      </w:r>
      <w:r w:rsidR="00962176">
        <w:rPr>
          <w:lang w:eastAsia="ko-KR"/>
        </w:rPr>
        <w:t xml:space="preserve">monitoring </w:t>
      </w:r>
      <w:r w:rsidR="009A4EF8">
        <w:rPr>
          <w:lang w:eastAsia="ko-KR"/>
        </w:rPr>
        <w:t xml:space="preserve">slots can be signaled. </w:t>
      </w:r>
      <w:r w:rsidR="009A4EF8">
        <w:rPr>
          <w:rFonts w:hint="eastAsia"/>
          <w:lang w:eastAsia="ko-KR"/>
        </w:rPr>
        <w:t>B</w:t>
      </w:r>
      <w:r w:rsidR="009A4EF8">
        <w:rPr>
          <w:lang w:eastAsia="ko-KR"/>
        </w:rPr>
        <w:t>oth options s</w:t>
      </w:r>
      <w:r w:rsidR="00334C0A">
        <w:rPr>
          <w:rFonts w:hint="eastAsia"/>
          <w:lang w:eastAsia="ko-KR"/>
        </w:rPr>
        <w:t xml:space="preserve">hould </w:t>
      </w:r>
      <w:r w:rsidR="00334C0A">
        <w:rPr>
          <w:lang w:eastAsia="ko-KR"/>
        </w:rPr>
        <w:t xml:space="preserve">be further studied considering the </w:t>
      </w:r>
      <w:bookmarkStart w:id="3" w:name="_GoBack"/>
      <w:r w:rsidR="00334C0A">
        <w:rPr>
          <w:lang w:eastAsia="ko-KR"/>
        </w:rPr>
        <w:t xml:space="preserve">decision </w:t>
      </w:r>
      <w:bookmarkEnd w:id="3"/>
      <w:r w:rsidR="00334C0A">
        <w:rPr>
          <w:lang w:eastAsia="ko-KR"/>
        </w:rPr>
        <w:t>of monitoring periodicity</w:t>
      </w:r>
      <w:r w:rsidR="009A4EF8">
        <w:rPr>
          <w:lang w:eastAsia="ko-KR"/>
        </w:rPr>
        <w:t>.</w:t>
      </w:r>
    </w:p>
    <w:p w14:paraId="30BE0742" w14:textId="77777777" w:rsidR="001B4905" w:rsidRPr="0045374D" w:rsidRDefault="001B4905" w:rsidP="0008518C">
      <w:pPr>
        <w:rPr>
          <w:b/>
          <w:lang w:eastAsia="ko-KR"/>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lastRenderedPageBreak/>
        <w:t>Summary</w:t>
      </w:r>
    </w:p>
    <w:p w14:paraId="48A7F176" w14:textId="217FEF7A" w:rsidR="00AF02A6" w:rsidRDefault="00850CBC" w:rsidP="00AF02A6">
      <w:pPr>
        <w:widowControl w:val="0"/>
        <w:autoSpaceDE w:val="0"/>
        <w:autoSpaceDN w:val="0"/>
        <w:spacing w:after="120" w:line="276" w:lineRule="auto"/>
        <w:rPr>
          <w:lang w:eastAsia="ko-KR"/>
        </w:rPr>
      </w:pPr>
      <w:r>
        <w:rPr>
          <w:lang w:eastAsia="ko-KR"/>
        </w:rPr>
        <w:t xml:space="preserve">In this contribution, </w:t>
      </w:r>
      <w:r w:rsidR="001F0771">
        <w:rPr>
          <w:lang w:eastAsia="ko-KR"/>
        </w:rPr>
        <w:t xml:space="preserve">we </w:t>
      </w:r>
      <w:r w:rsidR="00AF02A6">
        <w:rPr>
          <w:lang w:eastAsia="ko-KR"/>
        </w:rPr>
        <w:t>made the following</w:t>
      </w:r>
      <w:r w:rsidR="00510304">
        <w:rPr>
          <w:lang w:eastAsia="ko-KR"/>
        </w:rPr>
        <w:t xml:space="preserve"> </w:t>
      </w:r>
      <w:r w:rsidR="00AF02A6">
        <w:rPr>
          <w:lang w:eastAsia="ko-KR"/>
        </w:rPr>
        <w:t>proposal</w:t>
      </w:r>
      <w:r w:rsidR="00510304">
        <w:rPr>
          <w:lang w:eastAsia="ko-KR"/>
        </w:rPr>
        <w:t>s</w:t>
      </w:r>
      <w:r w:rsidR="00CB7B76">
        <w:rPr>
          <w:lang w:eastAsia="ko-KR"/>
        </w:rPr>
        <w:t xml:space="preserve"> and observations</w:t>
      </w:r>
      <w:r w:rsidR="00AF02A6">
        <w:rPr>
          <w:lang w:eastAsia="ko-KR"/>
        </w:rPr>
        <w:t>.</w:t>
      </w:r>
    </w:p>
    <w:p w14:paraId="352E1628" w14:textId="7A731222" w:rsidR="000467AF" w:rsidRDefault="00CD1DF2" w:rsidP="001B4905">
      <w:pPr>
        <w:ind w:left="1133" w:hangingChars="515" w:hanging="1133"/>
        <w:rPr>
          <w:b/>
          <w:lang w:eastAsia="ko-KR"/>
        </w:rPr>
      </w:pPr>
      <w:r w:rsidRPr="00FC5D61">
        <w:rPr>
          <w:b/>
          <w:lang w:eastAsia="ko-KR"/>
        </w:rPr>
        <w:t>Proposal 1: The s</w:t>
      </w:r>
      <w:r>
        <w:rPr>
          <w:b/>
          <w:lang w:eastAsia="ko-KR"/>
        </w:rPr>
        <w:t xml:space="preserve">eparate group common PDCCH for preemption indication should be defined. In order to reduce the number of blind decoding, </w:t>
      </w:r>
      <w:r w:rsidRPr="00CD1DF2">
        <w:rPr>
          <w:b/>
          <w:lang w:eastAsia="ko-KR"/>
        </w:rPr>
        <w:t>the same payload size with other DCI formats should be considered</w:t>
      </w:r>
      <w:r>
        <w:rPr>
          <w:b/>
          <w:lang w:eastAsia="ko-KR"/>
        </w:rPr>
        <w:t>.</w:t>
      </w:r>
    </w:p>
    <w:p w14:paraId="0A864DB3" w14:textId="77777777" w:rsidR="00CD1DF2" w:rsidRDefault="00CD1DF2" w:rsidP="001B4905">
      <w:pPr>
        <w:ind w:left="1133" w:hangingChars="515" w:hanging="1133"/>
        <w:rPr>
          <w:lang w:eastAsia="ko-KR"/>
        </w:rPr>
      </w:pPr>
      <w:r w:rsidRPr="00FC5D61">
        <w:rPr>
          <w:b/>
          <w:lang w:eastAsia="ko-KR"/>
        </w:rPr>
        <w:t xml:space="preserve">Proposal </w:t>
      </w:r>
      <w:r>
        <w:rPr>
          <w:b/>
          <w:lang w:eastAsia="ko-KR"/>
        </w:rPr>
        <w:t>2</w:t>
      </w:r>
      <w:r w:rsidRPr="00FC5D61">
        <w:rPr>
          <w:b/>
          <w:lang w:eastAsia="ko-KR"/>
        </w:rPr>
        <w:t xml:space="preserve">: </w:t>
      </w:r>
      <w:r>
        <w:rPr>
          <w:b/>
          <w:lang w:eastAsia="ko-KR"/>
        </w:rPr>
        <w:t>For time duration of reference downlink resource, the working assumption should be confirmed. The frequency region of reference downlink resource should be explicitly configured by RRC since different UEs may have different active BWPs.</w:t>
      </w:r>
    </w:p>
    <w:p w14:paraId="0E5E97B9" w14:textId="77777777" w:rsidR="00CD1DF2" w:rsidRDefault="00CD1DF2" w:rsidP="00CD1DF2">
      <w:pPr>
        <w:rPr>
          <w:lang w:eastAsia="ko-KR"/>
        </w:rPr>
      </w:pPr>
      <w:r w:rsidRPr="00FC5D61">
        <w:rPr>
          <w:b/>
          <w:lang w:eastAsia="ko-KR"/>
        </w:rPr>
        <w:t xml:space="preserve">Proposal </w:t>
      </w:r>
      <w:r>
        <w:rPr>
          <w:b/>
          <w:lang w:eastAsia="ko-KR"/>
        </w:rPr>
        <w:t>3</w:t>
      </w:r>
      <w:r w:rsidRPr="00FC5D61">
        <w:rPr>
          <w:b/>
          <w:lang w:eastAsia="ko-KR"/>
        </w:rPr>
        <w:t xml:space="preserve">: The </w:t>
      </w:r>
      <w:r>
        <w:rPr>
          <w:b/>
          <w:lang w:eastAsia="ko-KR"/>
        </w:rPr>
        <w:t>minimum monitoring periodicity of preemption indication is one slot.</w:t>
      </w:r>
    </w:p>
    <w:p w14:paraId="1BA4560F" w14:textId="3F6FD851" w:rsidR="00CD1DF2" w:rsidRPr="00CD1DF2" w:rsidRDefault="00CD1DF2" w:rsidP="00E06FB9">
      <w:pPr>
        <w:rPr>
          <w:b/>
          <w:lang w:eastAsia="ko-KR"/>
        </w:rPr>
      </w:pPr>
      <w:r w:rsidRPr="00FC5D61">
        <w:rPr>
          <w:b/>
          <w:lang w:eastAsia="ko-KR"/>
        </w:rPr>
        <w:t xml:space="preserve">Proposal </w:t>
      </w:r>
      <w:r>
        <w:rPr>
          <w:b/>
          <w:lang w:eastAsia="ko-KR"/>
        </w:rPr>
        <w:t>4</w:t>
      </w:r>
      <w:r w:rsidRPr="00FC5D61">
        <w:rPr>
          <w:b/>
          <w:lang w:eastAsia="ko-KR"/>
        </w:rPr>
        <w:t xml:space="preserve">: </w:t>
      </w:r>
      <w:r w:rsidRPr="007C14A5">
        <w:rPr>
          <w:b/>
          <w:lang w:eastAsia="ko-KR"/>
        </w:rPr>
        <w:t>The UE behavior does</w:t>
      </w:r>
      <w:r>
        <w:rPr>
          <w:b/>
          <w:lang w:eastAsia="ko-KR"/>
        </w:rPr>
        <w:t xml:space="preserve"> </w:t>
      </w:r>
      <w:r w:rsidRPr="007C14A5">
        <w:rPr>
          <w:b/>
          <w:lang w:eastAsia="ko-KR"/>
        </w:rPr>
        <w:t>n</w:t>
      </w:r>
      <w:r>
        <w:rPr>
          <w:b/>
          <w:lang w:eastAsia="ko-KR"/>
        </w:rPr>
        <w:t>o</w:t>
      </w:r>
      <w:r w:rsidRPr="007C14A5">
        <w:rPr>
          <w:b/>
          <w:lang w:eastAsia="ko-KR"/>
        </w:rPr>
        <w:t>t need to be specified and should be left to implementation.</w:t>
      </w:r>
    </w:p>
    <w:p w14:paraId="7F787C0D" w14:textId="7B436B25" w:rsidR="000467AF" w:rsidRPr="001B4905" w:rsidRDefault="001B4905" w:rsidP="008553D8">
      <w:pPr>
        <w:rPr>
          <w:rFonts w:ascii="Times" w:eastAsia="SimSun" w:hAnsi="Times"/>
          <w:lang w:eastAsia="zh-CN"/>
        </w:rPr>
      </w:pPr>
      <w:r w:rsidRPr="00FC5D61">
        <w:rPr>
          <w:b/>
          <w:lang w:eastAsia="ko-KR"/>
        </w:rPr>
        <w:t xml:space="preserve">Proposal </w:t>
      </w:r>
      <w:r>
        <w:rPr>
          <w:b/>
          <w:lang w:eastAsia="ko-KR"/>
        </w:rPr>
        <w:t>5</w:t>
      </w:r>
      <w:r w:rsidRPr="00FC5D61">
        <w:rPr>
          <w:b/>
          <w:lang w:eastAsia="ko-KR"/>
        </w:rPr>
        <w:t xml:space="preserve">: </w:t>
      </w:r>
      <w:r>
        <w:rPr>
          <w:b/>
          <w:lang w:eastAsia="ko-KR"/>
        </w:rPr>
        <w:t>The bitmap indication with mode selection should be considered for preemption indication.</w:t>
      </w:r>
    </w:p>
    <w:p w14:paraId="02705197" w14:textId="77777777" w:rsidR="008553D8" w:rsidRPr="00E07312" w:rsidRDefault="008553D8" w:rsidP="008553D8">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29BCE680" w:rsidR="00F524C3" w:rsidRDefault="008738B6" w:rsidP="008738B6">
      <w:pPr>
        <w:numPr>
          <w:ilvl w:val="0"/>
          <w:numId w:val="6"/>
        </w:numPr>
        <w:tabs>
          <w:tab w:val="left" w:pos="810"/>
        </w:tabs>
        <w:spacing w:after="180"/>
        <w:contextualSpacing/>
        <w:rPr>
          <w:lang w:eastAsia="zh-CN"/>
        </w:rPr>
      </w:pPr>
      <w:r>
        <w:rPr>
          <w:lang w:eastAsia="zh-CN"/>
        </w:rPr>
        <w:t xml:space="preserve">Chairman’s notes, </w:t>
      </w:r>
      <w:r w:rsidRPr="008738B6">
        <w:rPr>
          <w:lang w:eastAsia="zh-CN"/>
        </w:rPr>
        <w:t>RAN</w:t>
      </w:r>
      <w:r w:rsidR="00C6142D">
        <w:rPr>
          <w:lang w:eastAsia="zh-CN"/>
        </w:rPr>
        <w:t>1</w:t>
      </w:r>
      <w:r w:rsidR="00CE1296">
        <w:rPr>
          <w:lang w:eastAsia="zh-CN"/>
        </w:rPr>
        <w:t>#</w:t>
      </w:r>
      <w:r w:rsidR="00C6142D">
        <w:rPr>
          <w:lang w:eastAsia="zh-CN"/>
        </w:rPr>
        <w:t>89</w:t>
      </w:r>
      <w:r w:rsidR="00431316" w:rsidRPr="00137900">
        <w:rPr>
          <w:lang w:eastAsia="zh-CN"/>
        </w:rPr>
        <w:t xml:space="preserve">, </w:t>
      </w:r>
      <w:r w:rsidR="00C6142D">
        <w:rPr>
          <w:lang w:eastAsia="zh-CN"/>
        </w:rPr>
        <w:t>May</w:t>
      </w:r>
      <w:r w:rsidR="00431316" w:rsidRPr="0026760B">
        <w:rPr>
          <w:lang w:eastAsia="zh-CN"/>
        </w:rPr>
        <w:t xml:space="preserve"> 201</w:t>
      </w:r>
      <w:r>
        <w:rPr>
          <w:lang w:eastAsia="zh-CN"/>
        </w:rPr>
        <w:t>7</w:t>
      </w:r>
      <w:r w:rsidR="00431316" w:rsidRPr="00137900">
        <w:rPr>
          <w:lang w:eastAsia="zh-CN"/>
        </w:rPr>
        <w:t>.</w:t>
      </w:r>
    </w:p>
    <w:p w14:paraId="13DC583A" w14:textId="7531C876" w:rsidR="00CE1296" w:rsidRDefault="00CE1296" w:rsidP="00CE1296">
      <w:pPr>
        <w:numPr>
          <w:ilvl w:val="0"/>
          <w:numId w:val="6"/>
        </w:numPr>
        <w:tabs>
          <w:tab w:val="left" w:pos="810"/>
        </w:tabs>
        <w:spacing w:after="180"/>
        <w:contextualSpacing/>
        <w:rPr>
          <w:lang w:eastAsia="zh-CN"/>
        </w:rPr>
      </w:pPr>
      <w:r>
        <w:rPr>
          <w:lang w:eastAsia="zh-CN"/>
        </w:rPr>
        <w:t xml:space="preserve">Chairman’s notes, </w:t>
      </w:r>
      <w:r w:rsidRPr="008738B6">
        <w:rPr>
          <w:lang w:eastAsia="zh-CN"/>
        </w:rPr>
        <w:t>RAN</w:t>
      </w:r>
      <w:r w:rsidR="00C6142D">
        <w:rPr>
          <w:lang w:eastAsia="zh-CN"/>
        </w:rPr>
        <w:t>1</w:t>
      </w:r>
      <w:r>
        <w:rPr>
          <w:lang w:eastAsia="zh-CN"/>
        </w:rPr>
        <w:t>#</w:t>
      </w:r>
      <w:r w:rsidR="00C6142D">
        <w:rPr>
          <w:lang w:eastAsia="zh-CN"/>
        </w:rPr>
        <w:t>AH_NR2</w:t>
      </w:r>
      <w:r w:rsidRPr="00137900">
        <w:rPr>
          <w:lang w:eastAsia="zh-CN"/>
        </w:rPr>
        <w:t xml:space="preserve">, </w:t>
      </w:r>
      <w:r w:rsidR="00C6142D">
        <w:rPr>
          <w:lang w:eastAsia="zh-CN"/>
        </w:rPr>
        <w:t>June</w:t>
      </w:r>
      <w:r w:rsidRPr="0026760B">
        <w:rPr>
          <w:lang w:eastAsia="zh-CN"/>
        </w:rPr>
        <w:t xml:space="preserve"> 201</w:t>
      </w:r>
      <w:r>
        <w:rPr>
          <w:lang w:eastAsia="zh-CN"/>
        </w:rPr>
        <w:t>7</w:t>
      </w:r>
      <w:r w:rsidRPr="00137900">
        <w:rPr>
          <w:lang w:eastAsia="zh-CN"/>
        </w:rPr>
        <w:t>.</w:t>
      </w:r>
    </w:p>
    <w:p w14:paraId="4B839E61" w14:textId="1CA0D72E" w:rsidR="008D6057" w:rsidRDefault="008D6057" w:rsidP="00CE1296">
      <w:pPr>
        <w:numPr>
          <w:ilvl w:val="0"/>
          <w:numId w:val="6"/>
        </w:numPr>
        <w:tabs>
          <w:tab w:val="left" w:pos="810"/>
        </w:tabs>
        <w:spacing w:after="180"/>
        <w:contextualSpacing/>
        <w:rPr>
          <w:lang w:eastAsia="zh-CN"/>
        </w:rPr>
      </w:pPr>
      <w:r>
        <w:rPr>
          <w:lang w:eastAsia="zh-CN"/>
        </w:rPr>
        <w:t xml:space="preserve">Chairman’s notes, </w:t>
      </w:r>
      <w:r w:rsidRPr="008738B6">
        <w:rPr>
          <w:lang w:eastAsia="zh-CN"/>
        </w:rPr>
        <w:t>RAN</w:t>
      </w:r>
      <w:r w:rsidR="00C6142D">
        <w:rPr>
          <w:lang w:eastAsia="zh-CN"/>
        </w:rPr>
        <w:t>1#90,</w:t>
      </w:r>
      <w:r w:rsidRPr="008D6057">
        <w:rPr>
          <w:lang w:eastAsia="zh-CN"/>
        </w:rPr>
        <w:t xml:space="preserve"> </w:t>
      </w:r>
      <w:r w:rsidR="00C6142D">
        <w:rPr>
          <w:lang w:eastAsia="zh-CN"/>
        </w:rPr>
        <w:t>August</w:t>
      </w:r>
      <w:r w:rsidRPr="0026760B">
        <w:rPr>
          <w:lang w:eastAsia="zh-CN"/>
        </w:rPr>
        <w:t xml:space="preserve"> 201</w:t>
      </w:r>
      <w:r>
        <w:rPr>
          <w:lang w:eastAsia="zh-CN"/>
        </w:rPr>
        <w:t>7</w:t>
      </w:r>
      <w:r w:rsidRPr="00137900">
        <w:rPr>
          <w:lang w:eastAsia="zh-CN"/>
        </w:rPr>
        <w:t>.</w:t>
      </w:r>
    </w:p>
    <w:p w14:paraId="090C4122" w14:textId="6260C175" w:rsidR="00AC0374" w:rsidRDefault="001E7155" w:rsidP="00FC256E">
      <w:pPr>
        <w:numPr>
          <w:ilvl w:val="0"/>
          <w:numId w:val="6"/>
        </w:numPr>
        <w:tabs>
          <w:tab w:val="left" w:pos="810"/>
        </w:tabs>
        <w:spacing w:after="180"/>
        <w:contextualSpacing/>
        <w:rPr>
          <w:lang w:eastAsia="zh-CN"/>
        </w:rPr>
      </w:pPr>
      <w:r>
        <w:rPr>
          <w:lang w:eastAsia="zh-CN"/>
        </w:rPr>
        <w:t>Chairman’s notes, RAN1#</w:t>
      </w:r>
      <w:r w:rsidR="00C6142D">
        <w:rPr>
          <w:lang w:eastAsia="zh-CN"/>
        </w:rPr>
        <w:t>AH_NR3</w:t>
      </w:r>
      <w:r>
        <w:rPr>
          <w:lang w:eastAsia="zh-CN"/>
        </w:rPr>
        <w:t xml:space="preserve">, </w:t>
      </w:r>
      <w:r w:rsidR="00C6142D">
        <w:rPr>
          <w:lang w:eastAsia="zh-CN"/>
        </w:rPr>
        <w:t>September</w:t>
      </w:r>
      <w:r w:rsidRPr="0026760B">
        <w:rPr>
          <w:lang w:eastAsia="zh-CN"/>
        </w:rPr>
        <w:t xml:space="preserve"> 201</w:t>
      </w:r>
      <w:r>
        <w:rPr>
          <w:lang w:eastAsia="zh-CN"/>
        </w:rPr>
        <w:t>7</w:t>
      </w:r>
      <w:r w:rsidRPr="00137900">
        <w:rPr>
          <w:lang w:eastAsia="zh-CN"/>
        </w:rPr>
        <w:t>.</w:t>
      </w:r>
    </w:p>
    <w:p w14:paraId="47412C15" w14:textId="22045270" w:rsidR="00B528DC" w:rsidRPr="00442C31" w:rsidRDefault="00B528DC" w:rsidP="00B528DC">
      <w:pPr>
        <w:numPr>
          <w:ilvl w:val="0"/>
          <w:numId w:val="6"/>
        </w:numPr>
        <w:tabs>
          <w:tab w:val="left" w:pos="810"/>
        </w:tabs>
        <w:spacing w:after="180"/>
        <w:contextualSpacing/>
        <w:rPr>
          <w:lang w:eastAsia="zh-CN"/>
        </w:rPr>
      </w:pPr>
      <w:r w:rsidRPr="00B528DC">
        <w:rPr>
          <w:lang w:eastAsia="zh-CN"/>
        </w:rPr>
        <w:t>R1-1716911</w:t>
      </w:r>
      <w:r>
        <w:rPr>
          <w:lang w:eastAsia="zh-CN"/>
        </w:rPr>
        <w:t>,</w:t>
      </w:r>
      <w:r w:rsidRPr="006E0947">
        <w:rPr>
          <w:lang w:eastAsia="zh-CN"/>
        </w:rPr>
        <w:t xml:space="preserve"> </w:t>
      </w:r>
      <w:r>
        <w:rPr>
          <w:lang w:eastAsia="zh-CN"/>
        </w:rPr>
        <w:t>“</w:t>
      </w:r>
      <w:r w:rsidRPr="00B528DC">
        <w:rPr>
          <w:lang w:eastAsia="zh-CN"/>
        </w:rPr>
        <w:t>Summary of Offline Discussion on preemption indication</w:t>
      </w:r>
      <w:r>
        <w:rPr>
          <w:lang w:eastAsia="zh-CN"/>
        </w:rPr>
        <w:t>”, vivo</w:t>
      </w:r>
    </w:p>
    <w:sectPr w:rsidR="00B528DC" w:rsidRPr="00442C31" w:rsidSect="00AF7772">
      <w:footerReference w:type="default" r:id="rId9"/>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33725" w14:textId="77777777" w:rsidR="008D65CB" w:rsidRDefault="008D65CB">
      <w:r>
        <w:separator/>
      </w:r>
    </w:p>
  </w:endnote>
  <w:endnote w:type="continuationSeparator" w:id="0">
    <w:p w14:paraId="2DAEEED7" w14:textId="77777777" w:rsidR="008D65CB" w:rsidRDefault="008D6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962176">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962176">
      <w:rPr>
        <w:rStyle w:val="af1"/>
        <w:rFonts w:eastAsia="MS Gothic"/>
        <w:noProof/>
      </w:rPr>
      <w:t>5</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5DDE9" w14:textId="77777777" w:rsidR="008D65CB" w:rsidRDefault="008D65CB">
      <w:r>
        <w:separator/>
      </w:r>
    </w:p>
  </w:footnote>
  <w:footnote w:type="continuationSeparator" w:id="0">
    <w:p w14:paraId="4394824F" w14:textId="77777777" w:rsidR="008D65CB" w:rsidRDefault="008D65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51218"/>
    <w:multiLevelType w:val="hybridMultilevel"/>
    <w:tmpl w:val="A3020FCE"/>
    <w:lvl w:ilvl="0" w:tplc="B414D612">
      <w:start w:val="1"/>
      <w:numFmt w:val="bullet"/>
      <w:lvlText w:val="•"/>
      <w:lvlJc w:val="left"/>
      <w:pPr>
        <w:tabs>
          <w:tab w:val="num" w:pos="720"/>
        </w:tabs>
        <w:ind w:left="720" w:hanging="360"/>
      </w:pPr>
      <w:rPr>
        <w:rFonts w:ascii="Arial" w:hAnsi="Arial" w:cs="Times New Roman" w:hint="default"/>
      </w:rPr>
    </w:lvl>
    <w:lvl w:ilvl="1" w:tplc="2CCACCBE">
      <w:numFmt w:val="bullet"/>
      <w:lvlText w:val="•"/>
      <w:lvlJc w:val="left"/>
      <w:pPr>
        <w:tabs>
          <w:tab w:val="num" w:pos="1440"/>
        </w:tabs>
        <w:ind w:left="1440" w:hanging="360"/>
      </w:pPr>
      <w:rPr>
        <w:rFonts w:ascii="Arial" w:hAnsi="Arial" w:cs="Times New Roman" w:hint="default"/>
      </w:rPr>
    </w:lvl>
    <w:lvl w:ilvl="2" w:tplc="51C0A606">
      <w:numFmt w:val="bullet"/>
      <w:lvlText w:val="•"/>
      <w:lvlJc w:val="left"/>
      <w:pPr>
        <w:tabs>
          <w:tab w:val="num" w:pos="2160"/>
        </w:tabs>
        <w:ind w:left="2160" w:hanging="360"/>
      </w:pPr>
      <w:rPr>
        <w:rFonts w:ascii="Arial" w:hAnsi="Arial" w:cs="Times New Roman" w:hint="default"/>
      </w:rPr>
    </w:lvl>
    <w:lvl w:ilvl="3" w:tplc="DE26EAF4">
      <w:start w:val="1"/>
      <w:numFmt w:val="bullet"/>
      <w:lvlText w:val="•"/>
      <w:lvlJc w:val="left"/>
      <w:pPr>
        <w:tabs>
          <w:tab w:val="num" w:pos="2880"/>
        </w:tabs>
        <w:ind w:left="2880" w:hanging="360"/>
      </w:pPr>
      <w:rPr>
        <w:rFonts w:ascii="Arial" w:hAnsi="Arial" w:cs="Times New Roman" w:hint="default"/>
      </w:rPr>
    </w:lvl>
    <w:lvl w:ilvl="4" w:tplc="47F276AE">
      <w:start w:val="1"/>
      <w:numFmt w:val="bullet"/>
      <w:lvlText w:val="•"/>
      <w:lvlJc w:val="left"/>
      <w:pPr>
        <w:tabs>
          <w:tab w:val="num" w:pos="3600"/>
        </w:tabs>
        <w:ind w:left="3600" w:hanging="360"/>
      </w:pPr>
      <w:rPr>
        <w:rFonts w:ascii="Arial" w:hAnsi="Arial" w:cs="Times New Roman" w:hint="default"/>
      </w:rPr>
    </w:lvl>
    <w:lvl w:ilvl="5" w:tplc="67C4277C">
      <w:start w:val="1"/>
      <w:numFmt w:val="bullet"/>
      <w:lvlText w:val="•"/>
      <w:lvlJc w:val="left"/>
      <w:pPr>
        <w:tabs>
          <w:tab w:val="num" w:pos="4320"/>
        </w:tabs>
        <w:ind w:left="4320" w:hanging="360"/>
      </w:pPr>
      <w:rPr>
        <w:rFonts w:ascii="Arial" w:hAnsi="Arial" w:cs="Times New Roman" w:hint="default"/>
      </w:rPr>
    </w:lvl>
    <w:lvl w:ilvl="6" w:tplc="14764116">
      <w:start w:val="1"/>
      <w:numFmt w:val="bullet"/>
      <w:lvlText w:val="•"/>
      <w:lvlJc w:val="left"/>
      <w:pPr>
        <w:tabs>
          <w:tab w:val="num" w:pos="5040"/>
        </w:tabs>
        <w:ind w:left="5040" w:hanging="360"/>
      </w:pPr>
      <w:rPr>
        <w:rFonts w:ascii="Arial" w:hAnsi="Arial" w:cs="Times New Roman" w:hint="default"/>
      </w:rPr>
    </w:lvl>
    <w:lvl w:ilvl="7" w:tplc="7236E566">
      <w:start w:val="1"/>
      <w:numFmt w:val="bullet"/>
      <w:lvlText w:val="•"/>
      <w:lvlJc w:val="left"/>
      <w:pPr>
        <w:tabs>
          <w:tab w:val="num" w:pos="5760"/>
        </w:tabs>
        <w:ind w:left="5760" w:hanging="360"/>
      </w:pPr>
      <w:rPr>
        <w:rFonts w:ascii="Arial" w:hAnsi="Arial" w:cs="Times New Roman" w:hint="default"/>
      </w:rPr>
    </w:lvl>
    <w:lvl w:ilvl="8" w:tplc="176CCB78">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9A3E54"/>
    <w:multiLevelType w:val="multilevel"/>
    <w:tmpl w:val="9CEE0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9E1E11"/>
    <w:multiLevelType w:val="multilevel"/>
    <w:tmpl w:val="6A8029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9A7380"/>
    <w:multiLevelType w:val="hybridMultilevel"/>
    <w:tmpl w:val="ADCCD7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372D31"/>
    <w:multiLevelType w:val="hybridMultilevel"/>
    <w:tmpl w:val="C5D04F2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8200168"/>
    <w:multiLevelType w:val="hybridMultilevel"/>
    <w:tmpl w:val="CB32C6B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74B24140">
      <w:start w:val="5"/>
      <w:numFmt w:val="bullet"/>
      <w:lvlText w:val="-"/>
      <w:lvlJc w:val="left"/>
      <w:pPr>
        <w:ind w:left="2160" w:hanging="360"/>
      </w:pPr>
      <w:rPr>
        <w:rFonts w:ascii="Times New Roman" w:eastAsiaTheme="minorEastAsia" w:hAnsi="Times New Roman" w:cs="Times New Roman"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3"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10"/>
  </w:num>
  <w:num w:numId="4">
    <w:abstractNumId w:val="32"/>
  </w:num>
  <w:num w:numId="5">
    <w:abstractNumId w:val="1"/>
  </w:num>
  <w:num w:numId="6">
    <w:abstractNumId w:val="24"/>
  </w:num>
  <w:num w:numId="7">
    <w:abstractNumId w:val="14"/>
  </w:num>
  <w:num w:numId="8">
    <w:abstractNumId w:val="9"/>
  </w:num>
  <w:num w:numId="9">
    <w:abstractNumId w:val="33"/>
  </w:num>
  <w:num w:numId="10">
    <w:abstractNumId w:val="8"/>
  </w:num>
  <w:num w:numId="11">
    <w:abstractNumId w:val="11"/>
  </w:num>
  <w:num w:numId="12">
    <w:abstractNumId w:val="1"/>
  </w:num>
  <w:num w:numId="13">
    <w:abstractNumId w:val="23"/>
  </w:num>
  <w:num w:numId="14">
    <w:abstractNumId w:val="19"/>
  </w:num>
  <w:num w:numId="15">
    <w:abstractNumId w:val="29"/>
  </w:num>
  <w:num w:numId="16">
    <w:abstractNumId w:val="30"/>
  </w:num>
  <w:num w:numId="17">
    <w:abstractNumId w:val="21"/>
  </w:num>
  <w:num w:numId="18">
    <w:abstractNumId w:val="3"/>
  </w:num>
  <w:num w:numId="19">
    <w:abstractNumId w:val="20"/>
  </w:num>
  <w:num w:numId="20">
    <w:abstractNumId w:val="25"/>
  </w:num>
  <w:num w:numId="21">
    <w:abstractNumId w:val="6"/>
  </w:num>
  <w:num w:numId="22">
    <w:abstractNumId w:val="17"/>
  </w:num>
  <w:num w:numId="23">
    <w:abstractNumId w:val="31"/>
  </w:num>
  <w:num w:numId="24">
    <w:abstractNumId w:val="27"/>
  </w:num>
  <w:num w:numId="25">
    <w:abstractNumId w:val="7"/>
  </w:num>
  <w:num w:numId="26">
    <w:abstractNumId w:val="18"/>
  </w:num>
  <w:num w:numId="27">
    <w:abstractNumId w:val="5"/>
  </w:num>
  <w:num w:numId="28">
    <w:abstractNumId w:val="2"/>
  </w:num>
  <w:num w:numId="29">
    <w:abstractNumId w:val="15"/>
  </w:num>
  <w:num w:numId="30">
    <w:abstractNumId w:val="26"/>
  </w:num>
  <w:num w:numId="31">
    <w:abstractNumId w:val="1"/>
  </w:num>
  <w:num w:numId="32">
    <w:abstractNumId w:val="16"/>
  </w:num>
  <w:num w:numId="33">
    <w:abstractNumId w:val="1"/>
  </w:num>
  <w:num w:numId="34">
    <w:abstractNumId w:val="1"/>
  </w:num>
  <w:num w:numId="35">
    <w:abstractNumId w:val="1"/>
  </w:num>
  <w:num w:numId="36">
    <w:abstractNumId w:val="1"/>
  </w:num>
  <w:num w:numId="37">
    <w:abstractNumId w:val="12"/>
  </w:num>
  <w:num w:numId="38">
    <w:abstractNumId w:val="13"/>
  </w:num>
  <w:num w:numId="39">
    <w:abstractNumId w:val="4"/>
  </w:num>
  <w:num w:numId="40">
    <w:abstractNumId w:val="22"/>
  </w:num>
  <w:num w:numId="41">
    <w:abstractNumId w:val="1"/>
  </w:num>
  <w:num w:numId="4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39DC"/>
    <w:rsid w:val="0001411B"/>
    <w:rsid w:val="000153FF"/>
    <w:rsid w:val="00015B30"/>
    <w:rsid w:val="00016341"/>
    <w:rsid w:val="0001641C"/>
    <w:rsid w:val="00016846"/>
    <w:rsid w:val="00016954"/>
    <w:rsid w:val="00016BE7"/>
    <w:rsid w:val="00016D15"/>
    <w:rsid w:val="000170B2"/>
    <w:rsid w:val="0001734F"/>
    <w:rsid w:val="000173ED"/>
    <w:rsid w:val="00017BF6"/>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933"/>
    <w:rsid w:val="00030B34"/>
    <w:rsid w:val="00031354"/>
    <w:rsid w:val="00031738"/>
    <w:rsid w:val="000319C0"/>
    <w:rsid w:val="00031B8A"/>
    <w:rsid w:val="00033641"/>
    <w:rsid w:val="000339FC"/>
    <w:rsid w:val="0003486A"/>
    <w:rsid w:val="00034A93"/>
    <w:rsid w:val="00034C9B"/>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7A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4D3B"/>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A07"/>
    <w:rsid w:val="00090AA1"/>
    <w:rsid w:val="00091437"/>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71C"/>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C0F"/>
    <w:rsid w:val="000F4D77"/>
    <w:rsid w:val="000F530F"/>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7A6"/>
    <w:rsid w:val="00114FBE"/>
    <w:rsid w:val="00115471"/>
    <w:rsid w:val="00115854"/>
    <w:rsid w:val="00115FB4"/>
    <w:rsid w:val="001162CC"/>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745"/>
    <w:rsid w:val="00124B11"/>
    <w:rsid w:val="00127430"/>
    <w:rsid w:val="001277D5"/>
    <w:rsid w:val="001278B7"/>
    <w:rsid w:val="00130064"/>
    <w:rsid w:val="00130258"/>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02B"/>
    <w:rsid w:val="001331DC"/>
    <w:rsid w:val="00133F70"/>
    <w:rsid w:val="00134291"/>
    <w:rsid w:val="001353C2"/>
    <w:rsid w:val="00135F39"/>
    <w:rsid w:val="00136640"/>
    <w:rsid w:val="001369C5"/>
    <w:rsid w:val="00136C0F"/>
    <w:rsid w:val="00136F63"/>
    <w:rsid w:val="00136F75"/>
    <w:rsid w:val="00137E66"/>
    <w:rsid w:val="0014009D"/>
    <w:rsid w:val="00140197"/>
    <w:rsid w:val="00140913"/>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9F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32"/>
    <w:rsid w:val="00183D6C"/>
    <w:rsid w:val="001840B3"/>
    <w:rsid w:val="001840F4"/>
    <w:rsid w:val="0018422E"/>
    <w:rsid w:val="00184388"/>
    <w:rsid w:val="00184392"/>
    <w:rsid w:val="0018451A"/>
    <w:rsid w:val="00185456"/>
    <w:rsid w:val="001858A4"/>
    <w:rsid w:val="00185D80"/>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905"/>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EB"/>
    <w:rsid w:val="001D37FB"/>
    <w:rsid w:val="001D3BFB"/>
    <w:rsid w:val="001D4097"/>
    <w:rsid w:val="001D491E"/>
    <w:rsid w:val="001D5145"/>
    <w:rsid w:val="001D5150"/>
    <w:rsid w:val="001D59AA"/>
    <w:rsid w:val="001D5A30"/>
    <w:rsid w:val="001D5EB7"/>
    <w:rsid w:val="001D63B9"/>
    <w:rsid w:val="001D68B0"/>
    <w:rsid w:val="001D6C5A"/>
    <w:rsid w:val="001D7D4A"/>
    <w:rsid w:val="001E0E1E"/>
    <w:rsid w:val="001E199B"/>
    <w:rsid w:val="001E1A59"/>
    <w:rsid w:val="001E2241"/>
    <w:rsid w:val="001E22F3"/>
    <w:rsid w:val="001E292F"/>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155"/>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BE9"/>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D02"/>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8FD"/>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88"/>
    <w:rsid w:val="002766F3"/>
    <w:rsid w:val="002769DB"/>
    <w:rsid w:val="00276EFC"/>
    <w:rsid w:val="002774E0"/>
    <w:rsid w:val="002775FC"/>
    <w:rsid w:val="00277849"/>
    <w:rsid w:val="0028009E"/>
    <w:rsid w:val="00280600"/>
    <w:rsid w:val="0028063A"/>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6EC"/>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4993"/>
    <w:rsid w:val="002A5330"/>
    <w:rsid w:val="002A5334"/>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25"/>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1CBA"/>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8CB"/>
    <w:rsid w:val="00316F8D"/>
    <w:rsid w:val="00317174"/>
    <w:rsid w:val="003178CA"/>
    <w:rsid w:val="00317A1C"/>
    <w:rsid w:val="00317C38"/>
    <w:rsid w:val="00320387"/>
    <w:rsid w:val="003204D1"/>
    <w:rsid w:val="003212F7"/>
    <w:rsid w:val="00321394"/>
    <w:rsid w:val="00321949"/>
    <w:rsid w:val="003219A3"/>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F1"/>
    <w:rsid w:val="003301D7"/>
    <w:rsid w:val="003301EE"/>
    <w:rsid w:val="00330749"/>
    <w:rsid w:val="00330F77"/>
    <w:rsid w:val="003311F5"/>
    <w:rsid w:val="00331A3D"/>
    <w:rsid w:val="00331EFF"/>
    <w:rsid w:val="00332667"/>
    <w:rsid w:val="003326FC"/>
    <w:rsid w:val="00332866"/>
    <w:rsid w:val="00332C9F"/>
    <w:rsid w:val="00333064"/>
    <w:rsid w:val="00333547"/>
    <w:rsid w:val="0033369F"/>
    <w:rsid w:val="003341DD"/>
    <w:rsid w:val="003347FB"/>
    <w:rsid w:val="00334C0A"/>
    <w:rsid w:val="00334E13"/>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47E"/>
    <w:rsid w:val="00341864"/>
    <w:rsid w:val="00341A13"/>
    <w:rsid w:val="00341FA9"/>
    <w:rsid w:val="00342C28"/>
    <w:rsid w:val="003430E8"/>
    <w:rsid w:val="00343417"/>
    <w:rsid w:val="003437C5"/>
    <w:rsid w:val="00344149"/>
    <w:rsid w:val="00344430"/>
    <w:rsid w:val="003446B5"/>
    <w:rsid w:val="00344BB9"/>
    <w:rsid w:val="00344E6F"/>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41E3"/>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1FA3"/>
    <w:rsid w:val="00362497"/>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F80"/>
    <w:rsid w:val="003F7229"/>
    <w:rsid w:val="003F72E0"/>
    <w:rsid w:val="003F73CE"/>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6A2"/>
    <w:rsid w:val="00405F1D"/>
    <w:rsid w:val="004062E1"/>
    <w:rsid w:val="00406A74"/>
    <w:rsid w:val="00406B13"/>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9E5"/>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089"/>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89C"/>
    <w:rsid w:val="00430D21"/>
    <w:rsid w:val="00431129"/>
    <w:rsid w:val="00431316"/>
    <w:rsid w:val="0043153F"/>
    <w:rsid w:val="004316B7"/>
    <w:rsid w:val="00431798"/>
    <w:rsid w:val="00431F9B"/>
    <w:rsid w:val="00431FC5"/>
    <w:rsid w:val="004323EF"/>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025"/>
    <w:rsid w:val="00464554"/>
    <w:rsid w:val="00464700"/>
    <w:rsid w:val="00464D57"/>
    <w:rsid w:val="00464E54"/>
    <w:rsid w:val="00464F10"/>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5E8E"/>
    <w:rsid w:val="004760BF"/>
    <w:rsid w:val="004766AF"/>
    <w:rsid w:val="0047674E"/>
    <w:rsid w:val="00476775"/>
    <w:rsid w:val="004770BE"/>
    <w:rsid w:val="004776C5"/>
    <w:rsid w:val="00480726"/>
    <w:rsid w:val="00480953"/>
    <w:rsid w:val="00480A00"/>
    <w:rsid w:val="0048125A"/>
    <w:rsid w:val="00481520"/>
    <w:rsid w:val="0048197B"/>
    <w:rsid w:val="004827F4"/>
    <w:rsid w:val="00482E11"/>
    <w:rsid w:val="004834B6"/>
    <w:rsid w:val="00483DEC"/>
    <w:rsid w:val="00483E09"/>
    <w:rsid w:val="00484139"/>
    <w:rsid w:val="004842E0"/>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06"/>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6B60"/>
    <w:rsid w:val="004A7C19"/>
    <w:rsid w:val="004B05BC"/>
    <w:rsid w:val="004B082D"/>
    <w:rsid w:val="004B0D7A"/>
    <w:rsid w:val="004B100A"/>
    <w:rsid w:val="004B10C6"/>
    <w:rsid w:val="004B161C"/>
    <w:rsid w:val="004B1F99"/>
    <w:rsid w:val="004B21D9"/>
    <w:rsid w:val="004B26B2"/>
    <w:rsid w:val="004B29BB"/>
    <w:rsid w:val="004B34C3"/>
    <w:rsid w:val="004B3CC7"/>
    <w:rsid w:val="004B3E9E"/>
    <w:rsid w:val="004B4073"/>
    <w:rsid w:val="004B40A0"/>
    <w:rsid w:val="004B4307"/>
    <w:rsid w:val="004B445B"/>
    <w:rsid w:val="004B4AFC"/>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5F95"/>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562"/>
    <w:rsid w:val="00506A05"/>
    <w:rsid w:val="00506C22"/>
    <w:rsid w:val="0050789B"/>
    <w:rsid w:val="00507992"/>
    <w:rsid w:val="00507CC5"/>
    <w:rsid w:val="00507DDA"/>
    <w:rsid w:val="00510304"/>
    <w:rsid w:val="0051031F"/>
    <w:rsid w:val="00510446"/>
    <w:rsid w:val="00511092"/>
    <w:rsid w:val="00511281"/>
    <w:rsid w:val="00511B5E"/>
    <w:rsid w:val="00511CEE"/>
    <w:rsid w:val="0051241D"/>
    <w:rsid w:val="00512685"/>
    <w:rsid w:val="00512A25"/>
    <w:rsid w:val="00513BC6"/>
    <w:rsid w:val="00514F80"/>
    <w:rsid w:val="00514F9C"/>
    <w:rsid w:val="005150AA"/>
    <w:rsid w:val="005157CC"/>
    <w:rsid w:val="005157F9"/>
    <w:rsid w:val="00516077"/>
    <w:rsid w:val="0051661A"/>
    <w:rsid w:val="00516DAB"/>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FCF"/>
    <w:rsid w:val="005272A2"/>
    <w:rsid w:val="005278C7"/>
    <w:rsid w:val="00527B3D"/>
    <w:rsid w:val="00530A46"/>
    <w:rsid w:val="00530EBC"/>
    <w:rsid w:val="00530F38"/>
    <w:rsid w:val="005312C7"/>
    <w:rsid w:val="005316F0"/>
    <w:rsid w:val="005318FF"/>
    <w:rsid w:val="005319FF"/>
    <w:rsid w:val="00531B64"/>
    <w:rsid w:val="00531CA8"/>
    <w:rsid w:val="00531CDC"/>
    <w:rsid w:val="005320E2"/>
    <w:rsid w:val="005322EC"/>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900"/>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7EF"/>
    <w:rsid w:val="005A0C92"/>
    <w:rsid w:val="005A0DCD"/>
    <w:rsid w:val="005A1255"/>
    <w:rsid w:val="005A19BF"/>
    <w:rsid w:val="005A1AB5"/>
    <w:rsid w:val="005A2099"/>
    <w:rsid w:val="005A2297"/>
    <w:rsid w:val="005A2605"/>
    <w:rsid w:val="005A28A7"/>
    <w:rsid w:val="005A381E"/>
    <w:rsid w:val="005A3A4B"/>
    <w:rsid w:val="005A3D50"/>
    <w:rsid w:val="005A3E9E"/>
    <w:rsid w:val="005A4602"/>
    <w:rsid w:val="005A4B91"/>
    <w:rsid w:val="005A4EBC"/>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6CF"/>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2D0"/>
    <w:rsid w:val="005C5F6F"/>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81"/>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1F6B"/>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3F6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269"/>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DAB"/>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2F4"/>
    <w:rsid w:val="006B6438"/>
    <w:rsid w:val="006B6CEE"/>
    <w:rsid w:val="006B6CFE"/>
    <w:rsid w:val="006B6D45"/>
    <w:rsid w:val="006B6E24"/>
    <w:rsid w:val="006B6EAC"/>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6F7C"/>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D44"/>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4EE1"/>
    <w:rsid w:val="006E516D"/>
    <w:rsid w:val="006E6188"/>
    <w:rsid w:val="006E6337"/>
    <w:rsid w:val="006E63F3"/>
    <w:rsid w:val="006E6795"/>
    <w:rsid w:val="006E7519"/>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7A6"/>
    <w:rsid w:val="006F6D3A"/>
    <w:rsid w:val="006F70D3"/>
    <w:rsid w:val="006F71FF"/>
    <w:rsid w:val="007003D0"/>
    <w:rsid w:val="007003EA"/>
    <w:rsid w:val="00700587"/>
    <w:rsid w:val="00700B12"/>
    <w:rsid w:val="00700CBF"/>
    <w:rsid w:val="00700F13"/>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38B"/>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B86"/>
    <w:rsid w:val="007A51B4"/>
    <w:rsid w:val="007A51CE"/>
    <w:rsid w:val="007A51DF"/>
    <w:rsid w:val="007A5F82"/>
    <w:rsid w:val="007A60CA"/>
    <w:rsid w:val="007A6177"/>
    <w:rsid w:val="007A68D0"/>
    <w:rsid w:val="007A7E09"/>
    <w:rsid w:val="007A7E61"/>
    <w:rsid w:val="007A7E75"/>
    <w:rsid w:val="007A7F3D"/>
    <w:rsid w:val="007B046B"/>
    <w:rsid w:val="007B094D"/>
    <w:rsid w:val="007B16BD"/>
    <w:rsid w:val="007B1865"/>
    <w:rsid w:val="007B1C4A"/>
    <w:rsid w:val="007B211F"/>
    <w:rsid w:val="007B22F9"/>
    <w:rsid w:val="007B234D"/>
    <w:rsid w:val="007B23AB"/>
    <w:rsid w:val="007B311D"/>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2FB"/>
    <w:rsid w:val="007C045C"/>
    <w:rsid w:val="007C0619"/>
    <w:rsid w:val="007C0976"/>
    <w:rsid w:val="007C0C5A"/>
    <w:rsid w:val="007C0FDB"/>
    <w:rsid w:val="007C1028"/>
    <w:rsid w:val="007C1299"/>
    <w:rsid w:val="007C14A5"/>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992"/>
    <w:rsid w:val="007C4BE6"/>
    <w:rsid w:val="007C4CC3"/>
    <w:rsid w:val="007C4F8D"/>
    <w:rsid w:val="007C5377"/>
    <w:rsid w:val="007C5419"/>
    <w:rsid w:val="007C5544"/>
    <w:rsid w:val="007C57C7"/>
    <w:rsid w:val="007C5B79"/>
    <w:rsid w:val="007C5DF3"/>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8EC"/>
    <w:rsid w:val="007D5D0B"/>
    <w:rsid w:val="007D61AF"/>
    <w:rsid w:val="007D651D"/>
    <w:rsid w:val="007D654F"/>
    <w:rsid w:val="007D6578"/>
    <w:rsid w:val="007D667A"/>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5F34"/>
    <w:rsid w:val="007F6763"/>
    <w:rsid w:val="007F6900"/>
    <w:rsid w:val="007F695B"/>
    <w:rsid w:val="007F6FB0"/>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89"/>
    <w:rsid w:val="0083141D"/>
    <w:rsid w:val="008314A1"/>
    <w:rsid w:val="00831674"/>
    <w:rsid w:val="00831B21"/>
    <w:rsid w:val="00831C9F"/>
    <w:rsid w:val="00831EE7"/>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4C6"/>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5CD9"/>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07F"/>
    <w:rsid w:val="008A523E"/>
    <w:rsid w:val="008A562C"/>
    <w:rsid w:val="008A6B8C"/>
    <w:rsid w:val="008A7059"/>
    <w:rsid w:val="008A71CE"/>
    <w:rsid w:val="008A7A8B"/>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057"/>
    <w:rsid w:val="008D65CB"/>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786"/>
    <w:rsid w:val="00956DC7"/>
    <w:rsid w:val="00957263"/>
    <w:rsid w:val="00957BFC"/>
    <w:rsid w:val="009606A1"/>
    <w:rsid w:val="0096091E"/>
    <w:rsid w:val="00960AC5"/>
    <w:rsid w:val="00960D7B"/>
    <w:rsid w:val="00960DCC"/>
    <w:rsid w:val="00962176"/>
    <w:rsid w:val="0096223D"/>
    <w:rsid w:val="0096248A"/>
    <w:rsid w:val="0096310D"/>
    <w:rsid w:val="00963113"/>
    <w:rsid w:val="00963A2A"/>
    <w:rsid w:val="00963B64"/>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397"/>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47"/>
    <w:rsid w:val="009A285B"/>
    <w:rsid w:val="009A2FDA"/>
    <w:rsid w:val="009A2FE1"/>
    <w:rsid w:val="009A3310"/>
    <w:rsid w:val="009A37B0"/>
    <w:rsid w:val="009A3E81"/>
    <w:rsid w:val="009A3EF1"/>
    <w:rsid w:val="009A4024"/>
    <w:rsid w:val="009A4B50"/>
    <w:rsid w:val="009A4EEE"/>
    <w:rsid w:val="009A4EF8"/>
    <w:rsid w:val="009A5F4D"/>
    <w:rsid w:val="009A6155"/>
    <w:rsid w:val="009A6653"/>
    <w:rsid w:val="009A66EE"/>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0934"/>
    <w:rsid w:val="009C0FC9"/>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D9A"/>
    <w:rsid w:val="009D0E09"/>
    <w:rsid w:val="009D0E8C"/>
    <w:rsid w:val="009D105F"/>
    <w:rsid w:val="009D1662"/>
    <w:rsid w:val="009D1772"/>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E7"/>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55E"/>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A4"/>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AE6"/>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36A"/>
    <w:rsid w:val="00AC0374"/>
    <w:rsid w:val="00AC0392"/>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49FA"/>
    <w:rsid w:val="00AC4EF1"/>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529"/>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24"/>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33C"/>
    <w:rsid w:val="00B418C9"/>
    <w:rsid w:val="00B418D6"/>
    <w:rsid w:val="00B41A0C"/>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1F9B"/>
    <w:rsid w:val="00B52016"/>
    <w:rsid w:val="00B5223D"/>
    <w:rsid w:val="00B528DC"/>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D22"/>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1CF"/>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1E4"/>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3C2"/>
    <w:rsid w:val="00BC541E"/>
    <w:rsid w:val="00BC5CAF"/>
    <w:rsid w:val="00BC643D"/>
    <w:rsid w:val="00BC657B"/>
    <w:rsid w:val="00BC6E20"/>
    <w:rsid w:val="00BC72F0"/>
    <w:rsid w:val="00BC757A"/>
    <w:rsid w:val="00BC77CB"/>
    <w:rsid w:val="00BC787F"/>
    <w:rsid w:val="00BC7D42"/>
    <w:rsid w:val="00BC7D53"/>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E0089"/>
    <w:rsid w:val="00BE03CF"/>
    <w:rsid w:val="00BE06FF"/>
    <w:rsid w:val="00BE07C8"/>
    <w:rsid w:val="00BE0C51"/>
    <w:rsid w:val="00BE0CC9"/>
    <w:rsid w:val="00BE1279"/>
    <w:rsid w:val="00BE12E1"/>
    <w:rsid w:val="00BE192B"/>
    <w:rsid w:val="00BE1B23"/>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555"/>
    <w:rsid w:val="00BF360C"/>
    <w:rsid w:val="00BF3FDF"/>
    <w:rsid w:val="00BF41D0"/>
    <w:rsid w:val="00BF485A"/>
    <w:rsid w:val="00BF4AC4"/>
    <w:rsid w:val="00BF4AE0"/>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6FE3"/>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251"/>
    <w:rsid w:val="00C25406"/>
    <w:rsid w:val="00C25619"/>
    <w:rsid w:val="00C259B4"/>
    <w:rsid w:val="00C25FE6"/>
    <w:rsid w:val="00C261A2"/>
    <w:rsid w:val="00C26416"/>
    <w:rsid w:val="00C26551"/>
    <w:rsid w:val="00C26699"/>
    <w:rsid w:val="00C26D22"/>
    <w:rsid w:val="00C26DF4"/>
    <w:rsid w:val="00C26E1B"/>
    <w:rsid w:val="00C26E99"/>
    <w:rsid w:val="00C2708F"/>
    <w:rsid w:val="00C273D1"/>
    <w:rsid w:val="00C27E2A"/>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73D"/>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42D"/>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18A1"/>
    <w:rsid w:val="00C719DF"/>
    <w:rsid w:val="00C727DD"/>
    <w:rsid w:val="00C729FE"/>
    <w:rsid w:val="00C72B13"/>
    <w:rsid w:val="00C72B29"/>
    <w:rsid w:val="00C72C4A"/>
    <w:rsid w:val="00C72FDE"/>
    <w:rsid w:val="00C7306D"/>
    <w:rsid w:val="00C73273"/>
    <w:rsid w:val="00C73352"/>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60F"/>
    <w:rsid w:val="00C82B95"/>
    <w:rsid w:val="00C834D3"/>
    <w:rsid w:val="00C83778"/>
    <w:rsid w:val="00C83EBD"/>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31CD"/>
    <w:rsid w:val="00C932D2"/>
    <w:rsid w:val="00C93611"/>
    <w:rsid w:val="00C936A0"/>
    <w:rsid w:val="00C93CBD"/>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1DF2"/>
    <w:rsid w:val="00CD251C"/>
    <w:rsid w:val="00CD288B"/>
    <w:rsid w:val="00CD289E"/>
    <w:rsid w:val="00CD2999"/>
    <w:rsid w:val="00CD2D59"/>
    <w:rsid w:val="00CD36C5"/>
    <w:rsid w:val="00CD3A13"/>
    <w:rsid w:val="00CD41AA"/>
    <w:rsid w:val="00CD4243"/>
    <w:rsid w:val="00CD4582"/>
    <w:rsid w:val="00CD4E4E"/>
    <w:rsid w:val="00CD4EBF"/>
    <w:rsid w:val="00CD5261"/>
    <w:rsid w:val="00CD591A"/>
    <w:rsid w:val="00CD5983"/>
    <w:rsid w:val="00CD5C91"/>
    <w:rsid w:val="00CD60A9"/>
    <w:rsid w:val="00CD6D1E"/>
    <w:rsid w:val="00CD76C7"/>
    <w:rsid w:val="00CD77F8"/>
    <w:rsid w:val="00CE0456"/>
    <w:rsid w:val="00CE04E1"/>
    <w:rsid w:val="00CE1296"/>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44F"/>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A2"/>
    <w:rsid w:val="00D236D1"/>
    <w:rsid w:val="00D2375C"/>
    <w:rsid w:val="00D23C58"/>
    <w:rsid w:val="00D23CE5"/>
    <w:rsid w:val="00D23DA8"/>
    <w:rsid w:val="00D23EAB"/>
    <w:rsid w:val="00D242BD"/>
    <w:rsid w:val="00D242DF"/>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22D"/>
    <w:rsid w:val="00DA1B66"/>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6441"/>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3E9C"/>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72E"/>
    <w:rsid w:val="00DD6A69"/>
    <w:rsid w:val="00DD6AF8"/>
    <w:rsid w:val="00DD6B93"/>
    <w:rsid w:val="00DD703C"/>
    <w:rsid w:val="00DD7476"/>
    <w:rsid w:val="00DD76A8"/>
    <w:rsid w:val="00DD7AB9"/>
    <w:rsid w:val="00DD7BBE"/>
    <w:rsid w:val="00DD7C66"/>
    <w:rsid w:val="00DE026F"/>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B12"/>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CA6"/>
    <w:rsid w:val="00E06FB9"/>
    <w:rsid w:val="00E07312"/>
    <w:rsid w:val="00E073D5"/>
    <w:rsid w:val="00E07869"/>
    <w:rsid w:val="00E07AD3"/>
    <w:rsid w:val="00E07DC7"/>
    <w:rsid w:val="00E07FC9"/>
    <w:rsid w:val="00E10AAC"/>
    <w:rsid w:val="00E11212"/>
    <w:rsid w:val="00E1180D"/>
    <w:rsid w:val="00E11B15"/>
    <w:rsid w:val="00E11ED9"/>
    <w:rsid w:val="00E12295"/>
    <w:rsid w:val="00E1287F"/>
    <w:rsid w:val="00E12AF9"/>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3C6"/>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408C"/>
    <w:rsid w:val="00E84A70"/>
    <w:rsid w:val="00E84DDF"/>
    <w:rsid w:val="00E84E9C"/>
    <w:rsid w:val="00E84F13"/>
    <w:rsid w:val="00E85324"/>
    <w:rsid w:val="00E8599C"/>
    <w:rsid w:val="00E85C8D"/>
    <w:rsid w:val="00E85CEB"/>
    <w:rsid w:val="00E862B0"/>
    <w:rsid w:val="00E863BF"/>
    <w:rsid w:val="00E86515"/>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5F94"/>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550"/>
    <w:rsid w:val="00F277EA"/>
    <w:rsid w:val="00F27872"/>
    <w:rsid w:val="00F3086C"/>
    <w:rsid w:val="00F30C57"/>
    <w:rsid w:val="00F30CAC"/>
    <w:rsid w:val="00F30E56"/>
    <w:rsid w:val="00F30EA0"/>
    <w:rsid w:val="00F310D5"/>
    <w:rsid w:val="00F31169"/>
    <w:rsid w:val="00F312E9"/>
    <w:rsid w:val="00F31419"/>
    <w:rsid w:val="00F31662"/>
    <w:rsid w:val="00F31853"/>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9E5"/>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4AD"/>
    <w:rsid w:val="00FB46D1"/>
    <w:rsid w:val="00FB4BF3"/>
    <w:rsid w:val="00FB5775"/>
    <w:rsid w:val="00FB5A04"/>
    <w:rsid w:val="00FB5E2A"/>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56E"/>
    <w:rsid w:val="00FC266E"/>
    <w:rsid w:val="00FC26A8"/>
    <w:rsid w:val="00FC2929"/>
    <w:rsid w:val="00FC350C"/>
    <w:rsid w:val="00FC36BD"/>
    <w:rsid w:val="00FC39A1"/>
    <w:rsid w:val="00FC49B1"/>
    <w:rsid w:val="00FC5262"/>
    <w:rsid w:val="00FC52B1"/>
    <w:rsid w:val="00FC534D"/>
    <w:rsid w:val="00FC5679"/>
    <w:rsid w:val="00FC5731"/>
    <w:rsid w:val="00FC5D6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0C36"/>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7451"/>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146EF6-1A2D-4B45-945D-FDC647FEE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1620</Words>
  <Characters>9237</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10836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2</cp:revision>
  <cp:lastPrinted>2014-05-09T11:56:00Z</cp:lastPrinted>
  <dcterms:created xsi:type="dcterms:W3CDTF">2017-10-02T02:38:00Z</dcterms:created>
  <dcterms:modified xsi:type="dcterms:W3CDTF">2017-10-02T02:38:00Z</dcterms:modified>
  <cp:category/>
</cp:coreProperties>
</file>